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2A" w:rsidRPr="0094046E" w:rsidRDefault="009B792A">
      <w:pPr>
        <w:pStyle w:val="Tekstpodstawowy"/>
        <w:kinsoku w:val="0"/>
        <w:overflowPunct w:val="0"/>
        <w:spacing w:before="39"/>
        <w:ind w:left="101"/>
        <w:rPr>
          <w:i w:val="0"/>
          <w:iCs w:val="0"/>
          <w:sz w:val="37"/>
          <w:szCs w:val="37"/>
          <w:shd w:val="clear" w:color="auto" w:fill="043479"/>
        </w:rPr>
      </w:pPr>
      <w:r w:rsidRPr="0094046E">
        <w:rPr>
          <w:i w:val="0"/>
          <w:iCs w:val="0"/>
          <w:sz w:val="37"/>
          <w:szCs w:val="37"/>
          <w:shd w:val="clear" w:color="auto" w:fill="043479"/>
        </w:rPr>
        <w:t>Wymagania edukacyjne z fizyki</w:t>
      </w:r>
    </w:p>
    <w:p w:rsidR="004378CD" w:rsidRPr="009B792A" w:rsidRDefault="004378CD">
      <w:pPr>
        <w:pStyle w:val="Tekstpodstawowy"/>
        <w:kinsoku w:val="0"/>
        <w:overflowPunct w:val="0"/>
        <w:spacing w:before="39"/>
        <w:ind w:left="101"/>
        <w:rPr>
          <w:i w:val="0"/>
          <w:iCs w:val="0"/>
          <w:color w:val="FFFFFF" w:themeColor="background1"/>
          <w:sz w:val="37"/>
          <w:szCs w:val="37"/>
          <w:shd w:val="clear" w:color="auto" w:fill="043479"/>
        </w:rPr>
      </w:pPr>
      <w:bookmarkStart w:id="0" w:name="_GoBack"/>
      <w:bookmarkEnd w:id="0"/>
    </w:p>
    <w:p w:rsidR="00B7742B" w:rsidRDefault="005F05BA">
      <w:pPr>
        <w:pStyle w:val="Tekstpodstawowy"/>
        <w:kinsoku w:val="0"/>
        <w:overflowPunct w:val="0"/>
        <w:spacing w:before="39"/>
        <w:ind w:left="101"/>
        <w:rPr>
          <w:b/>
          <w:i w:val="0"/>
          <w:iCs w:val="0"/>
          <w:color w:val="FFFFFF"/>
          <w:w w:val="105"/>
          <w:sz w:val="37"/>
          <w:szCs w:val="37"/>
          <w:shd w:val="clear" w:color="auto" w:fill="043479"/>
        </w:rPr>
      </w:pPr>
      <w:r>
        <w:rPr>
          <w:b/>
          <w:i w:val="0"/>
          <w:iCs w:val="0"/>
          <w:color w:val="FFFFFF"/>
          <w:w w:val="105"/>
          <w:sz w:val="37"/>
          <w:szCs w:val="37"/>
          <w:shd w:val="clear" w:color="auto" w:fill="043479"/>
        </w:rPr>
        <w:t>Klasa 2 -poziom rozszerzony</w:t>
      </w:r>
    </w:p>
    <w:p w:rsidR="005F05BA" w:rsidRDefault="005F05BA">
      <w:pPr>
        <w:pStyle w:val="Tekstpodstawowy"/>
        <w:kinsoku w:val="0"/>
        <w:overflowPunct w:val="0"/>
        <w:spacing w:before="39"/>
        <w:ind w:left="101"/>
        <w:rPr>
          <w:b/>
          <w:i w:val="0"/>
          <w:iCs w:val="0"/>
          <w:color w:val="221F1F"/>
          <w:w w:val="105"/>
          <w:position w:val="1"/>
          <w:sz w:val="37"/>
          <w:szCs w:val="37"/>
        </w:rPr>
      </w:pPr>
    </w:p>
    <w:p w:rsidR="005F05BA" w:rsidRPr="005F05BA" w:rsidRDefault="005F05BA" w:rsidP="005F05BA">
      <w:pPr>
        <w:spacing w:line="276" w:lineRule="auto"/>
        <w:rPr>
          <w:b/>
          <w:bCs/>
          <w:sz w:val="32"/>
          <w:szCs w:val="32"/>
        </w:rPr>
      </w:pPr>
      <w:r w:rsidRPr="005F05BA">
        <w:rPr>
          <w:b/>
          <w:bCs/>
          <w:sz w:val="32"/>
          <w:szCs w:val="32"/>
        </w:rPr>
        <w:t>Wymagania opracowane na podstawie planu wynikowego wydawnictwa Nowa Era</w:t>
      </w:r>
    </w:p>
    <w:p w:rsidR="005F05BA" w:rsidRPr="00B7742B" w:rsidRDefault="005F05BA">
      <w:pPr>
        <w:pStyle w:val="Tekstpodstawowy"/>
        <w:kinsoku w:val="0"/>
        <w:overflowPunct w:val="0"/>
        <w:spacing w:before="39"/>
        <w:ind w:left="101"/>
        <w:rPr>
          <w:rFonts w:ascii="HelveticaNeueLT Pro 55 Roman" w:hAnsi="HelveticaNeueLT Pro 55 Roman" w:cs="HelveticaNeueLT Pro 55 Roman"/>
          <w:b/>
          <w:i w:val="0"/>
          <w:iCs w:val="0"/>
          <w:color w:val="221F1F"/>
          <w:w w:val="105"/>
          <w:position w:val="1"/>
          <w:sz w:val="37"/>
          <w:szCs w:val="37"/>
        </w:rPr>
      </w:pPr>
    </w:p>
    <w:p w:rsidR="00B7742B" w:rsidRDefault="00B7742B" w:rsidP="00B7742B">
      <w:pPr>
        <w:pStyle w:val="Tekstpodstawowy"/>
        <w:kinsoku w:val="0"/>
        <w:overflowPunct w:val="0"/>
        <w:spacing w:after="120" w:line="360" w:lineRule="auto"/>
        <w:ind w:left="102" w:right="992"/>
        <w:rPr>
          <w:rFonts w:ascii="Book Antiqua" w:hAnsi="Book Antiqua" w:cs="Century"/>
          <w:i w:val="0"/>
          <w:iCs w:val="0"/>
          <w:color w:val="221F1F"/>
          <w:w w:val="105"/>
          <w:sz w:val="17"/>
          <w:szCs w:val="17"/>
        </w:rPr>
      </w:pPr>
      <w:r w:rsidRPr="00B7742B">
        <w:rPr>
          <w:rFonts w:ascii="Book Antiqua" w:hAnsi="Book Antiqua" w:cs="Century"/>
          <w:i w:val="0"/>
          <w:iCs w:val="0"/>
          <w:color w:val="221F1F"/>
          <w:w w:val="105"/>
          <w:sz w:val="17"/>
          <w:szCs w:val="17"/>
        </w:rPr>
        <w:t>**W kolumnie „Wymagania" nawiasami oznaczono wymagania odnoszące się do zapisów celów operacyjnych ujętych</w:t>
      </w:r>
      <w:r w:rsidR="005A6503">
        <w:rPr>
          <w:rFonts w:ascii="Book Antiqua" w:hAnsi="Book Antiqua" w:cs="Century"/>
          <w:i w:val="0"/>
          <w:iCs w:val="0"/>
          <w:color w:val="221F1F"/>
          <w:w w:val="105"/>
          <w:sz w:val="17"/>
          <w:szCs w:val="17"/>
        </w:rPr>
        <w:t xml:space="preserve"> w </w:t>
      </w:r>
      <w:r w:rsidRPr="00B7742B">
        <w:rPr>
          <w:rFonts w:ascii="Book Antiqua" w:hAnsi="Book Antiqua" w:cs="Century"/>
          <w:i w:val="0"/>
          <w:iCs w:val="0"/>
          <w:color w:val="221F1F"/>
          <w:w w:val="105"/>
          <w:sz w:val="17"/>
          <w:szCs w:val="17"/>
        </w:rPr>
        <w:t>nawias</w:t>
      </w:r>
      <w:r w:rsidR="005A6503">
        <w:rPr>
          <w:rFonts w:ascii="Book Antiqua" w:hAnsi="Book Antiqua" w:cs="Century"/>
          <w:i w:val="0"/>
          <w:iCs w:val="0"/>
          <w:color w:val="221F1F"/>
          <w:w w:val="105"/>
          <w:sz w:val="17"/>
          <w:szCs w:val="17"/>
        </w:rPr>
        <w:t xml:space="preserve"> w </w:t>
      </w:r>
      <w:r w:rsidRPr="00B7742B">
        <w:rPr>
          <w:rFonts w:ascii="Book Antiqua" w:hAnsi="Book Antiqua" w:cs="Century"/>
          <w:i w:val="0"/>
          <w:iCs w:val="0"/>
          <w:color w:val="221F1F"/>
          <w:w w:val="105"/>
          <w:sz w:val="17"/>
          <w:szCs w:val="17"/>
        </w:rPr>
        <w:t xml:space="preserve">kolumnie „Cele operacyjne". </w:t>
      </w:r>
    </w:p>
    <w:p w:rsidR="00647A20" w:rsidRDefault="00647A20" w:rsidP="00647A20">
      <w:pPr>
        <w:pStyle w:val="Tekstpodstawowy"/>
        <w:kinsoku w:val="0"/>
        <w:overflowPunct w:val="0"/>
        <w:spacing w:after="120" w:line="360" w:lineRule="auto"/>
        <w:ind w:left="102" w:right="992"/>
        <w:rPr>
          <w:rFonts w:ascii="Book Antiqua" w:hAnsi="Book Antiqua" w:cs="Century"/>
          <w:i w:val="0"/>
          <w:iCs w:val="0"/>
          <w:color w:val="221F1F"/>
          <w:w w:val="105"/>
          <w:sz w:val="24"/>
          <w:szCs w:val="24"/>
        </w:rPr>
      </w:pPr>
      <w:r>
        <w:rPr>
          <w:rFonts w:ascii="Book Antiqua" w:hAnsi="Book Antiqua" w:cs="Century"/>
          <w:i w:val="0"/>
          <w:iCs w:val="0"/>
          <w:color w:val="221F1F"/>
          <w:w w:val="105"/>
          <w:sz w:val="24"/>
          <w:szCs w:val="24"/>
        </w:rPr>
        <w:t>Wymagania na wyższe oceny zawierają w sobie wymagania na niższe oceny</w:t>
      </w:r>
    </w:p>
    <w:p w:rsidR="00647A20" w:rsidRDefault="00647A20" w:rsidP="00956CB2">
      <w:pPr>
        <w:spacing w:line="276" w:lineRule="auto"/>
      </w:pPr>
    </w:p>
    <w:p w:rsidR="004C48EF" w:rsidRDefault="004C48EF" w:rsidP="00956CB2">
      <w:pPr>
        <w:spacing w:line="276" w:lineRule="auto"/>
      </w:pPr>
    </w:p>
    <w:tbl>
      <w:tblPr>
        <w:tblW w:w="14145" w:type="dxa"/>
        <w:tblBorders>
          <w:top w:val="single" w:sz="4" w:space="0" w:color="A7A9AB"/>
          <w:left w:val="single" w:sz="4" w:space="0" w:color="A7A9AB"/>
          <w:bottom w:val="single" w:sz="4" w:space="0" w:color="A7A9AB"/>
          <w:right w:val="single" w:sz="4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Layout w:type="fixed"/>
        <w:tblCellMar>
          <w:top w:w="57" w:type="dxa"/>
          <w:bottom w:w="57" w:type="dxa"/>
        </w:tblCellMar>
        <w:tblLook w:val="00A0"/>
      </w:tblPr>
      <w:tblGrid>
        <w:gridCol w:w="2094"/>
        <w:gridCol w:w="6948"/>
        <w:gridCol w:w="1275"/>
        <w:gridCol w:w="1276"/>
        <w:gridCol w:w="1276"/>
        <w:gridCol w:w="1276"/>
      </w:tblGrid>
      <w:tr w:rsidR="005A6503" w:rsidRPr="005A6503" w:rsidTr="005A6503">
        <w:trPr>
          <w:cantSplit/>
          <w:trHeight w:val="20"/>
          <w:tblHeader/>
        </w:trPr>
        <w:tc>
          <w:tcPr>
            <w:tcW w:w="2094" w:type="dxa"/>
            <w:vMerge w:val="restar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ind w:left="-142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  <w:vertAlign w:val="superscript"/>
              </w:rPr>
            </w:pPr>
            <w:bookmarkStart w:id="1" w:name="_Hlk46930453"/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  <w:t>Zagadnienie</w:t>
            </w:r>
          </w:p>
        </w:tc>
        <w:tc>
          <w:tcPr>
            <w:tcW w:w="6948" w:type="dxa"/>
            <w:vMerge w:val="restar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  <w:t>Cele operacyjne (osiągnięcia ucznia)</w:t>
            </w: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  <w:vertAlign w:val="superscript"/>
              </w:rPr>
              <w:t>*</w:t>
            </w:r>
          </w:p>
          <w:p w:rsidR="00956CB2" w:rsidRPr="005A6503" w:rsidRDefault="00956CB2" w:rsidP="005A6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  <w:t>Uczeń:</w:t>
            </w:r>
          </w:p>
        </w:tc>
        <w:tc>
          <w:tcPr>
            <w:tcW w:w="5103" w:type="dxa"/>
            <w:gridSpan w:val="4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  <w:t>Wymagania</w:t>
            </w: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  <w:vertAlign w:val="superscript"/>
              </w:rPr>
              <w:t>**</w:t>
            </w:r>
          </w:p>
        </w:tc>
      </w:tr>
      <w:tr w:rsidR="005A6503" w:rsidRPr="005A6503" w:rsidTr="005A6503">
        <w:trPr>
          <w:cantSplit/>
          <w:trHeight w:val="20"/>
          <w:tblHeader/>
        </w:trPr>
        <w:tc>
          <w:tcPr>
            <w:tcW w:w="2094" w:type="dxa"/>
            <w:vMerge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</w:p>
        </w:tc>
        <w:tc>
          <w:tcPr>
            <w:tcW w:w="6948" w:type="dxa"/>
            <w:vMerge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  <w:t>podstawowe</w:t>
            </w:r>
          </w:p>
        </w:tc>
        <w:tc>
          <w:tcPr>
            <w:tcW w:w="2552" w:type="dxa"/>
            <w:gridSpan w:val="2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  <w:t>ponadpodstawowe</w:t>
            </w:r>
          </w:p>
        </w:tc>
      </w:tr>
      <w:tr w:rsidR="005A6503" w:rsidRPr="005A6503" w:rsidTr="005A6503">
        <w:trPr>
          <w:cantSplit/>
          <w:trHeight w:val="20"/>
          <w:tblHeader/>
        </w:trPr>
        <w:tc>
          <w:tcPr>
            <w:tcW w:w="2094" w:type="dxa"/>
            <w:vMerge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</w:p>
        </w:tc>
        <w:tc>
          <w:tcPr>
            <w:tcW w:w="6948" w:type="dxa"/>
            <w:vMerge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  <w:t>konieczne</w:t>
            </w:r>
          </w:p>
        </w:tc>
        <w:tc>
          <w:tcPr>
            <w:tcW w:w="1276" w:type="dxa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  <w:t>podstawowe</w:t>
            </w:r>
          </w:p>
        </w:tc>
        <w:tc>
          <w:tcPr>
            <w:tcW w:w="1276" w:type="dxa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  <w:t>rozszerzające</w:t>
            </w:r>
          </w:p>
        </w:tc>
        <w:tc>
          <w:tcPr>
            <w:tcW w:w="1276" w:type="dxa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956CB2" w:rsidRPr="005A6503" w:rsidRDefault="00956CB2" w:rsidP="005A6503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</w:pPr>
            <w:r w:rsidRPr="005A6503">
              <w:rPr>
                <w:rFonts w:ascii="Arial" w:hAnsi="Arial" w:cs="Arial"/>
                <w:b/>
                <w:bCs/>
                <w:color w:val="000000" w:themeColor="text1"/>
                <w:w w:val="110"/>
                <w:sz w:val="15"/>
                <w:szCs w:val="15"/>
              </w:rPr>
              <w:t>dopełniające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14145" w:type="dxa"/>
            <w:gridSpan w:val="6"/>
            <w:tcBorders>
              <w:top w:val="single" w:sz="6" w:space="0" w:color="93C742"/>
            </w:tcBorders>
            <w:shd w:val="clear" w:color="auto" w:fill="F4F8EC"/>
          </w:tcPr>
          <w:p w:rsidR="00956CB2" w:rsidRPr="005A6503" w:rsidRDefault="00956CB2" w:rsidP="005A6503">
            <w:pPr>
              <w:pStyle w:val="Nagwek4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Rozdział 7. Hydrostatyka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wstęp do zjawisk cieplnych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 xml:space="preserve">7.1. Ciśnienie </w:t>
            </w: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 xml:space="preserve">ciśnienia </w:t>
            </w:r>
            <w:r w:rsidRPr="005A6503">
              <w:rPr>
                <w:color w:val="000000" w:themeColor="text1"/>
                <w:sz w:val="15"/>
                <w:szCs w:val="15"/>
              </w:rPr>
              <w:t>wraz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jego jednostką oraz prawem Pascala; rozróżnia parcie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ciśnienie, stosuje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obliczeniach związek między parciem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color w:val="000000" w:themeColor="text1"/>
                <w:sz w:val="15"/>
                <w:szCs w:val="15"/>
              </w:rPr>
              <w:t>ciśnieniem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stosuje pojęcie ciśnienia do wyjaśniania zjawisk; wyjaśnia zjawiska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pomocą prawa Pascala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przeprowadza proste doświadczenia związane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przenoszeniem ciśnienia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cieczy lub gazie, korzystając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ich opisów; wnioskuje na podstawie ich wyników (planuje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modyfikuje ich przebieg)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podaje przykłady praktycznych zastosowań prawa Pascala (opisuje zasadę działania wybranych urządzeń hydraulicznych)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analizy materiałów źródłowych lub internetu, dotyczących ciśnienia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rozwiązuje typowe (proste) zadania lub problemy związane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pojęciem ciśnienia oraz urządzeniami hydraulicznymi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prostej budowie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nietypowe (złożone)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zadania lub problemy związane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pojęciem ciśnienia oraz urządzeniami hydraulicznymi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7.2. Ciśnienie hydrostatyczne</w:t>
            </w:r>
            <w:r w:rsidR="005A6503">
              <w:rPr>
                <w:b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b/>
                <w:color w:val="000000" w:themeColor="text1"/>
                <w:sz w:val="15"/>
                <w:szCs w:val="15"/>
              </w:rPr>
              <w:t>ciśnienie atmosferyczne</w:t>
            </w: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gęstości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jej jednostką; stosuje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obliczeniach związek gęstości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masą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objętością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ciśnienia hydrostatycznego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ciśnienia atmosferycznego</w:t>
            </w:r>
            <w:r w:rsidR="00647A20">
              <w:rPr>
                <w:color w:val="000000" w:themeColor="text1"/>
                <w:sz w:val="15"/>
                <w:szCs w:val="15"/>
              </w:rPr>
              <w:t>,</w:t>
            </w:r>
            <w:r w:rsidRPr="005A6503">
              <w:rPr>
                <w:color w:val="000000" w:themeColor="text1"/>
                <w:sz w:val="15"/>
                <w:szCs w:val="15"/>
              </w:rPr>
              <w:t>stosuje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obliczeniach związek między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ciśnieniem hydrostatycznym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a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wysokością słupa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gęstością cieczy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ich opisów: obserwuje równowagę cieczy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naczyniach połączonych; doświadczalnie demonstruje zależność ciśnienia hydrostatycznego od wysokości słupa cieczy (wyznacza ciśnienie atmosferyczne); formułuje wnioski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647A20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podaje treść prawa naczyń połączonych; analizuje równowagę cieczy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naczyniach połączonych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wyprowadza wzór na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ciśnienie </w:t>
            </w:r>
            <w:r w:rsidRPr="005A6503">
              <w:rPr>
                <w:color w:val="000000" w:themeColor="text1"/>
                <w:sz w:val="15"/>
                <w:szCs w:val="15"/>
              </w:rPr>
              <w:t>hydrostatyczne; opisuje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wyjaśnia, czym jest paradoks hydrostatyczny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stosuje pojęcia ciśnienia </w:t>
            </w:r>
            <w:r w:rsidRPr="005A6503">
              <w:rPr>
                <w:color w:val="000000" w:themeColor="text1"/>
                <w:sz w:val="15"/>
                <w:szCs w:val="15"/>
              </w:rPr>
              <w:t>hydrostatycznego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ciśnienia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atmosferycznego do wyjaśniania zjawisk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wyjaśnia, od czego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jak zależy ciśnienie atmosferyczne; porównuje </w:t>
            </w:r>
            <w:r w:rsidRPr="005A6503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zmiany ciśnienia</w:t>
            </w:r>
            <w:r w:rsidR="005A6503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5A6503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słupie cieczy</w:t>
            </w:r>
            <w:r w:rsidR="005A6503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słupie powietrza, wyjaśnia różnicę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rozwiązuje typowe (proste) zadania lub problemy związane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ciśnieniem hydrostatycznym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ciśnieniem atmosferycznym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rozwiązuje nietypowe (złożone) zadania lub problemy związane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ciśnieniem hydrostatycznym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ciśnieniem atmosferycznym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7.3. Siła wyporu</w:t>
            </w: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siły wyporu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oraz prawem Archimedesa dla cieczy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gazów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stosuje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obliczeniach prawo Archimedesa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4C48EF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uzasadnia (wyprowadza) wzór na siłę wyporu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analizuje siły działające na ciało całkowicie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częściowo zanurzone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cieczy, wyjaśnia warunki pływania ciał (</w:t>
            </w:r>
            <w:r w:rsidRPr="005A6503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color w:val="000000" w:themeColor="text1"/>
                <w:sz w:val="15"/>
                <w:szCs w:val="15"/>
              </w:rPr>
              <w:t>wyjaśnia, od czego zależy stabilność łodzi)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analizy materiałów źródłowych lub internetu, dotyczących siły wyporu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typowe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(proste) </w:t>
            </w:r>
            <w:r w:rsidRPr="005A6503">
              <w:rPr>
                <w:color w:val="000000" w:themeColor="text1"/>
                <w:sz w:val="15"/>
                <w:szCs w:val="15"/>
              </w:rPr>
              <w:t>zadania lub problemy związane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siłą wyporu, wykorzystując prawo Archimedesa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rozwiązuje nietypowe (złożone) zadania lub problemy związane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siłą wyporu, wykorzystując prawo Archimedesa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lastRenderedPageBreak/>
              <w:t>7.4. Cząsteczki</w:t>
            </w:r>
            <w:r w:rsidR="005A6503">
              <w:rPr>
                <w:b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b/>
                <w:color w:val="000000" w:themeColor="text1"/>
                <w:sz w:val="15"/>
                <w:szCs w:val="15"/>
              </w:rPr>
              <w:t>temperatura</w:t>
            </w: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Akapitzlist"/>
              <w:spacing w:line="276" w:lineRule="auto"/>
              <w:ind w:right="-108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5A6503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energii kinetycznej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temperatury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energii wewnętrznej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zera bezwzględnego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posługuje się skalami temperatury Kelvina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Celsjusza oraz zależnością między nimi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podaje podstawy kinetyczno-molekularnej teorii budowy materii, posługuje się założeniami tej teorii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opisuje związek między temperaturą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skali Kelvina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color w:val="000000" w:themeColor="text1"/>
                <w:sz w:val="15"/>
                <w:szCs w:val="15"/>
              </w:rPr>
              <w:t>średnią energią ruchu cząsteczek, stosuje go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obliczeniach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wyjaśnia, od czego zależy energia wewnętrzna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jaki ma ona związek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temperaturą; wskazuje różnice między tymi pojęciami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4C48EF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tabs>
                <w:tab w:val="left" w:pos="6838"/>
              </w:tabs>
              <w:spacing w:line="276" w:lineRule="auto"/>
              <w:ind w:right="-108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opisuje zjawisko dyfuzji; posługuje się pojęciem fluktuacji, opisuje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wyjaśnia ruchy Browna (oraz na czym polegało odkrycie Smoluchowskiego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Einsteina)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typowe (proste)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problemy,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związek między energią kinetyczną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temperaturą; </w:t>
            </w:r>
            <w:r w:rsidRPr="005A6503">
              <w:rPr>
                <w:rFonts w:ascii="HelveticaNeueLT Pro 55 Roman" w:eastAsia="Calibri" w:hAnsi="HelveticaNeueLT Pro 55 Roman"/>
                <w:i w:val="0"/>
                <w:iCs w:val="0"/>
                <w:color w:val="000000" w:themeColor="text1"/>
                <w:sz w:val="15"/>
                <w:szCs w:val="15"/>
                <w:lang w:eastAsia="en-US"/>
              </w:rPr>
              <w:t xml:space="preserve">przeprowadza obliczenia,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posługując się kalkulatorem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nietypowe (złożone)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problemy,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związek między energią kinetyczną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temperaturą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 xml:space="preserve">7.5. Ciepło </w:t>
            </w: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rozróżnia przekaz energii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postaci ciepła między układami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color w:val="000000" w:themeColor="text1"/>
                <w:sz w:val="15"/>
                <w:szCs w:val="15"/>
              </w:rPr>
              <w:t>różnych temperaturach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przekaz energii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formie pracy; wyjaśnia, kiedy ciała znajdują się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stanie równowagi termodynamicznej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przeprowadza doświadczenia: </w:t>
            </w:r>
            <w:r w:rsidRPr="005A6503">
              <w:rPr>
                <w:rFonts w:ascii="HelveticaNeueLT Pro 55 Roman" w:hAnsi="HelveticaNeueLT Pro 55 Roman"/>
                <w:b/>
                <w:bCs/>
                <w:i w:val="0"/>
                <w:iCs w:val="0"/>
                <w:color w:val="000000" w:themeColor="text1"/>
                <w:sz w:val="15"/>
                <w:szCs w:val="15"/>
              </w:rPr>
              <w:t>bada proces wyrównywania temperatury ciał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, wyznacza ciepło właściwe cieczy; sporządza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interpretuje wykresy T(t); analizuje wyniki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niepewności pomiaru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posługuje si</w:t>
            </w:r>
            <w:r w:rsidRPr="005A6503">
              <w:rPr>
                <w:rFonts w:ascii="HelveticaNeueLT Pro 55 Roman" w:eastAsia="TimesNew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ę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poj</w:t>
            </w:r>
            <w:r w:rsidRPr="005A6503">
              <w:rPr>
                <w:rFonts w:ascii="HelveticaNeueLT Pro 55 Roman" w:eastAsia="TimesNew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ę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ciem ciepła właściwego wraz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jego jednostką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(wykorzystuje to pojęcie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analizie bilansu cieplnego)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rozróżnia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opisuje formy przekazywania energii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postaci ciepła: przewodnictwo cieplne, konwekcję (i promieniowanie cieplne)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posługuje się pojęciem wartości energetycznej paliw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żywności wraz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jej jednostką; stosuje to pojęcie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obliczeniach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rozwiązuje typowe (proste) zadania 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poj</w:t>
            </w:r>
            <w:r w:rsidRPr="005A6503">
              <w:rPr>
                <w:rFonts w:ascii="HelveticaNeueLT Pro 55 Roman" w:eastAsia="TimesNew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ę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ciami 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wartości energetycznej paliw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żywności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; przeprowadza obliczenia, posługując się kalkulatorem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rozwiązuje złożone (nietypowe) zadania 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poj</w:t>
            </w:r>
            <w:r w:rsidRPr="005A6503">
              <w:rPr>
                <w:rFonts w:ascii="HelveticaNeueLT Pro 55 Roman" w:eastAsia="TimesNew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ę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ciem ciepła właściwego oraz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pojęciem wartości energetycznej paliw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żywności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7.6. Przemiany fazowe</w:t>
            </w: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zjawiska: topnienia, krzepnięcia, wrzenia, skraplania, sublimacji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resublimacji jako procesy,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których dostarczanie energii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postaci ciepła nie powoduje zmiany temperatury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przykłady współistnienia substancji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różnych fazach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stanie równowagi termodynamicznej; szkicuje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interpretuje wykres </w:t>
            </w:r>
            <w:r w:rsidRPr="005A6503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Q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 dla wody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trzech stanach skupienia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ich opisów</w:t>
            </w:r>
            <w:r w:rsidRPr="00647A20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: demonstruje stałość temperatury podczas przemiany fazowej (wyznacza ciepło parowania wody, analizuje</w:t>
            </w:r>
            <w:r w:rsidR="005A6503" w:rsidRPr="00647A20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opracowuje wyniki,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demonstruje zależność temperatury wrzenia od ciśnienia atmosferycznego)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  <w:lang w:val="de-DE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4C48EF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skokową zmianę energii wewnętrznej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przemianach fazowych; wyjaśnia mechanizm przemian fazowych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mikroskopowego punktu widzenia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posługuje się pojęciami: ciepła właściwego, ciepła parowania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ciepła topnienia wraz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ich jednostką, wykorzystuje te pojęcia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analizie bilansu cieplnego; wymienia szczególne własności wody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ich konsekwencje dla życia na Ziemi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odróżnia parowanie powierzchniowe od wrzenia (opisuje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wyjaśnia zależność temperatury wrzenia od ciśnienia atmosferycznego; podaje przykłady skutków tej zależności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jej wykorzystania)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przemianami fazowymi; 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analizy materiałów źródłowych lub internetu, dotyczących przemian fazowych; przeprowadza obliczenia, posługując się kalkulatorem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przemianami fazowymi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pStyle w:val="Nagwek2"/>
              <w:spacing w:line="276" w:lineRule="auto"/>
              <w:rPr>
                <w:rFonts w:ascii="HelveticaNeueLT Pro 55 Roman" w:hAnsi="HelveticaNeueLT Pro 55 Roman"/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bCs/>
                <w:color w:val="000000" w:themeColor="text1"/>
                <w:sz w:val="15"/>
                <w:szCs w:val="15"/>
              </w:rPr>
              <w:t>7.7. Bilans cieplny</w:t>
            </w:r>
          </w:p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ciepła właściwego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ciepła przemiany fazowej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bilansu cieplnego</w:t>
            </w:r>
            <w:r w:rsidRPr="005A6503">
              <w:rPr>
                <w:color w:val="000000" w:themeColor="text1"/>
                <w:sz w:val="15"/>
                <w:szCs w:val="15"/>
              </w:rPr>
              <w:t>; wyjaśnia, co nazywamy bilansem cieplnym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wskazuje jego zastosowania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wykorzystuje pojęcia ciepła właściwego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ciepła przemiany fazowej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analizie bilansu cieplnego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647A20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doświadczalnie bada proces wyrównywania temperatury ciał</w:t>
            </w:r>
            <w:r w:rsidR="005A6503" w:rsidRPr="00647A20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647A20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posługuje się bilansem cieplnym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; opracowuje wyniki doświadczenia, korzystając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bilansu cieplnego, analizuje 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uwzględnieniem </w:t>
            </w:r>
            <w:r w:rsidRPr="005A6503">
              <w:rPr>
                <w:rFonts w:ascii="HelveticaNeueLT Pro 55 Roman" w:eastAsia="Calibri" w:hAnsi="HelveticaNeueLT Pro 55 Roman"/>
                <w:i w:val="0"/>
                <w:iCs w:val="0"/>
                <w:color w:val="000000" w:themeColor="text1"/>
                <w:sz w:val="15"/>
                <w:szCs w:val="15"/>
                <w:lang w:eastAsia="en-US"/>
              </w:rPr>
              <w:t>niepewności pomiaru (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planuje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modyfikuje przebieg doświadczenia)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bilansem cieplnym; posługuje się tablicami fizycznymi; przeprowadza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obliczenia, posługując się kalkulatorem,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dokładności pomiaru lub danych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bilansem cieplnym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pStyle w:val="Nagwek2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bCs/>
                <w:color w:val="000000" w:themeColor="text1"/>
                <w:sz w:val="15"/>
                <w:szCs w:val="15"/>
              </w:rPr>
              <w:lastRenderedPageBreak/>
              <w:t>7.8. Rozszerzalność cieplna</w:t>
            </w: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ich opisów: bada rozszerzalność cieplną cieczy (wody)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gazu (powietrza</w:t>
            </w:r>
            <w:r w:rsidRPr="00647A20">
              <w:rPr>
                <w:color w:val="000000" w:themeColor="text1"/>
                <w:sz w:val="15"/>
                <w:szCs w:val="15"/>
              </w:rPr>
              <w:t>); demonstruje rozszerzalność cieplną wybranych ciał stałych (p</w:t>
            </w:r>
            <w:r w:rsidRPr="005A6503">
              <w:rPr>
                <w:color w:val="000000" w:themeColor="text1"/>
                <w:sz w:val="15"/>
                <w:szCs w:val="15"/>
              </w:rPr>
              <w:t>lanuje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modyfikuje przebieg doświadczenia; formułuje hipotezę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prezentuje kroki niezbędne do jej weryfikacji)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opisuje zjawisko rozszerzalności cieplnej: liniowej ciał stałych oraz objętościowej gazów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cieczy, wskazuje przykłady występowania zjawiska rozszerzalności cieplnej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otaczającej rzeczywistości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4C48EF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wyjaśnia przyczynę występowania rozszerzalności cieplnej, odwołując się do cząsteczkowej budowy materii (budowy mikroskopowej ciał stałych, cieczy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gazów)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  <w:vertAlign w:val="superscript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omawia na przykładach praktyczne znaczenie rozszerzalności cieplnej ciał stałych; opisuje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wyjaśnia nietypową rozszerzalność cieplną wody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jej znaczenie dla życia na Ziemi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rozszerzalnością cieplną; 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analizy materiałów źródłowych lub internetu, dotyczących rozszerzalności cieplnej; przeprowadza obliczenia, posługując się kalkulatorem, 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rozszerzalnością cieplną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7.9.Zjawiska cieplne</w:t>
            </w:r>
            <w:r w:rsidR="005A6503">
              <w:rPr>
                <w:b/>
                <w:color w:val="000000" w:themeColor="text1"/>
                <w:sz w:val="15"/>
                <w:szCs w:val="15"/>
              </w:rPr>
              <w:t xml:space="preserve"> w </w:t>
            </w:r>
            <w:r w:rsidR="004A71AF">
              <w:rPr>
                <w:b/>
                <w:color w:val="000000" w:themeColor="text1"/>
                <w:sz w:val="15"/>
                <w:szCs w:val="15"/>
              </w:rPr>
              <w:t>przyrodzie</w:t>
            </w: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Stopka"/>
              <w:tabs>
                <w:tab w:val="clear" w:pos="4513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wyodrębnia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tabel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porównuje wartości ciepła właściwego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ciepła przemiany fazowej różnych substancji; wykorzystuje pojęcie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ciepła właściwego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oraz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ciepła przemiany fazowej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jakościowej analizie bilansu cieplnego, wykonuje obliczenia szacunkowe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wymienia szczególne własności wody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ich konsekwencje dla życia na Ziemi; wyjaśnia znaczenie wartości ciepła właściwego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ciepła parowania wody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opisuje wpływ konwekcji na klimat Ziemi, porównuje obieg powietrza wynikający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konwekcji, gdyby Ziemia się nie obracała,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obiegiem powietrza na obracającej się Ziemi, uwzględniając siłę Coriolisa; opisuje wykorzystywanie promieniowania cieplnego przez organizmy żywe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podaje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omawia przykłady zjawisk cieplnych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przyrodzie ożywionej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przyrodzie nieożywionej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związane ze zjawiskami cieplnymi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przyrodzie; 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analizy materiałów źródłowych lub internetu, dotyczących zjawisk cieplnych; wykonuje obliczenia, posługując się kalkulatorem, 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złożone (nietypowe)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zadania lub problemy związane ze zjawiskami cieplnymi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przyrodzie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>Powtórzenie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 xml:space="preserve">sprawdzian </w:t>
            </w:r>
            <w:r w:rsidRPr="005A6503">
              <w:rPr>
                <w:color w:val="000000" w:themeColor="text1"/>
                <w:sz w:val="15"/>
                <w:szCs w:val="15"/>
              </w:rPr>
              <w:t>(powtórzenie wiedzy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hydrostatyki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</w:t>
            </w:r>
            <w:r w:rsidR="005A6503">
              <w:rPr>
                <w:color w:val="000000" w:themeColor="text1"/>
                <w:sz w:val="15"/>
                <w:szCs w:val="15"/>
              </w:rPr>
              <w:lastRenderedPageBreak/>
              <w:t>i </w:t>
            </w:r>
            <w:r w:rsidRPr="005A6503">
              <w:rPr>
                <w:color w:val="000000" w:themeColor="text1"/>
                <w:sz w:val="15"/>
                <w:szCs w:val="15"/>
              </w:rPr>
              <w:t>wiadomości</w:t>
            </w:r>
            <w:r w:rsidR="005A6503">
              <w:rPr>
                <w:color w:val="000000" w:themeColor="text1"/>
                <w:sz w:val="15"/>
                <w:szCs w:val="15"/>
              </w:rPr>
              <w:t>o </w:t>
            </w:r>
            <w:r w:rsidRPr="005A6503">
              <w:rPr>
                <w:color w:val="000000" w:themeColor="text1"/>
                <w:sz w:val="15"/>
                <w:szCs w:val="15"/>
              </w:rPr>
              <w:t>zjawiskach cieplnych;</w:t>
            </w:r>
          </w:p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sprawdzian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hydrostatyki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wstępu do zjawisk cieplnych) </w:t>
            </w: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lastRenderedPageBreak/>
              <w:t>realizuje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prezentuje projekt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FontannaHerona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opisany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podręczniku lub inny (w szczególności projektuje, wykonuje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demonstruje działający model fontanny Herona; formułuje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weryfikuje hipotezy)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dokonuje syntezy wiedzy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hydrostatyki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wiadomości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zjawiskach cieplnych; przedstawia najważniejsze pojęcia, zasady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zależności; 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tym tekstów popularnonaukowych (samodzielnie wyszukuje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 materiały źródłowe,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tym teksty popularnonaukowe dotyczące treści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Hydrostatyka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wstęp do zjawisk cieplnych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, 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analizy tych materiałów)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ind w:right="34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lub problemy dotyczące treści rozdziału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Hydrostatyka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wstęp do zjawisk cieplnych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szczególności: (przelicza wielokrotności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podwielokrotności, wyodrębnia informacje kluczowe), posługuje się tablicami fizycznymi, kartą wybranych wzorów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stałych fizykochemicznych oraz kalkulatorem, wykonuje obliczenia szacunkowe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 otrzymany wynik (wykonuje obliczenia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dokładności danych), sporządza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Hydrostatyka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wstęp do zjawisk cieplnych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zestaw zadań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dotyczących treści rozdziału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Hydrostatyka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wstęp do zjawisk cieplnych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;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ocenia stopień opanowania wymagań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tym zakresie, formułuje wnioski; ustala sposoby uzupełnienia osiągnięć (jeśli to konieczne)</w:t>
            </w:r>
          </w:p>
        </w:tc>
        <w:tc>
          <w:tcPr>
            <w:tcW w:w="5103" w:type="dxa"/>
            <w:gridSpan w:val="4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X </w:t>
            </w:r>
          </w:p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(zadania zróżnicowane pod względem trudności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złożoności)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14145" w:type="dxa"/>
            <w:gridSpan w:val="6"/>
            <w:shd w:val="clear" w:color="auto" w:fill="F4F8EC"/>
          </w:tcPr>
          <w:p w:rsidR="00956CB2" w:rsidRPr="005A6503" w:rsidRDefault="00956CB2" w:rsidP="005A6503">
            <w:pPr>
              <w:pStyle w:val="Nagwek4"/>
              <w:spacing w:line="276" w:lineRule="auto"/>
              <w:jc w:val="center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Rozdział 8. Termodynamika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8.1. Badanie przemian gazu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ind w:right="-108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podaje wielkości opisujące gaz oraz przyczynę wytwarzania ciśnienia 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 xml:space="preserve">przez gaz; posługuje się pojęciami: </w:t>
            </w:r>
            <w:r w:rsidRPr="005A6503">
              <w:rPr>
                <w:i/>
                <w:color w:val="000000" w:themeColor="text1"/>
                <w:spacing w:val="-4"/>
                <w:sz w:val="15"/>
                <w:szCs w:val="15"/>
              </w:rPr>
              <w:t>mol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pacing w:val="-4"/>
                <w:sz w:val="15"/>
                <w:szCs w:val="15"/>
              </w:rPr>
              <w:t>stała Avogadra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pacing w:val="-4"/>
                <w:sz w:val="15"/>
                <w:szCs w:val="15"/>
              </w:rPr>
              <w:t>przemiany gazu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rozróżnia przemiany gazu: izotermiczną, izobaryczną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izochoryczną;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wskazuje przykłady przemian </w:t>
            </w:r>
            <w:r w:rsidRPr="005A6503">
              <w:rPr>
                <w:color w:val="000000" w:themeColor="text1"/>
                <w:sz w:val="15"/>
                <w:szCs w:val="15"/>
              </w:rPr>
              <w:t>gazu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otaczającej rzeczywistości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3C53AE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ich opisów: bada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przemiany izotermiczną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izobaryczną, </w:t>
            </w:r>
            <w:r w:rsidRPr="005A6503">
              <w:rPr>
                <w:color w:val="000000" w:themeColor="text1"/>
                <w:sz w:val="15"/>
                <w:szCs w:val="15"/>
              </w:rPr>
              <w:t>przedstawia, opracowuje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analizuje wyniki,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sporządza oraz interpretuje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wykresy odpowiednio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5A6503">
              <w:rPr>
                <w:color w:val="000000" w:themeColor="text1"/>
                <w:sz w:val="15"/>
                <w:szCs w:val="15"/>
              </w:rPr>
              <w:t>)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>), formułuje wnioski (planuje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modyfikuje ich przebieg)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stosuje pierwszą zasadę termodynamiki do analizy przemian gazowych; podaje zależności opisujące przemiany gazu: izotermiczną, izobaryczną, izochoryczną,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stosuje 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obliczeniach;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3C53AE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identyfikuje, interpretuje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analizuje wykresy przemian gazu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doskonałego: izotermicznej, izobarycznej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izochorycznej (porównuje </w:t>
            </w:r>
            <w:r w:rsidRPr="005A6503">
              <w:rPr>
                <w:color w:val="000000" w:themeColor="text1"/>
                <w:sz w:val="15"/>
                <w:szCs w:val="15"/>
              </w:rPr>
              <w:t>te wykresy dla różnych stałych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danej przemianie parametrów)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typowe (proste)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dotyczące przemian gazu;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wykonuje obliczenia, posługując się kalkulatorem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nietypowe (złożone)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zadania lub problemy związane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oraz urządzeniami hydraulicznymi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8.2. Model gazu doskonałego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opisuje model gazu doskonałego; posługuje się założeniami teorii kinetyczno-molekularnej gazu doskonałego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podaje, wyjaśnia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interpretuje równanie gazu doskonałego (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równanie Clapeyrona); posługuje się 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stałej gazowej</w:t>
            </w:r>
            <w:r w:rsidRPr="005A6503">
              <w:rPr>
                <w:color w:val="000000" w:themeColor="text1"/>
                <w:sz w:val="15"/>
                <w:szCs w:val="15"/>
              </w:rPr>
              <w:t>, podaje jej wartość wraz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jednostką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wyprowadza równanie gazu doskonałego (</w:t>
            </w:r>
            <w:r w:rsidRPr="005A6503">
              <w:rPr>
                <w:color w:val="000000" w:themeColor="text1"/>
                <w:sz w:val="15"/>
                <w:szCs w:val="15"/>
              </w:rPr>
              <w:t>równanie Clapeyrona)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stosuje równanie gazu doskonałego (równanie Clapeyrona) do wyznaczania parametrów gazu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wyjaśniania zjawisk fizycznych oraz obliczeń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3C53AE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typowe (proste)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dotyczące przem</w:t>
            </w:r>
            <w:r w:rsidRPr="005A6503">
              <w:rPr>
                <w:color w:val="000000" w:themeColor="text1"/>
                <w:sz w:val="15"/>
                <w:szCs w:val="15"/>
              </w:rPr>
              <w:t>ian gazu (wyodrębnia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tekstów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ilustracji informacje kluczowe); wykonuje obliczenia, posługując się kalkulatorem (zapisuje wynik zgodnie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zachowaniem liczby cyfr znaczących)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nietypowe (złożone)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dotyczące przemian gazu, wykorzystując równanie Clapeyrona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 xml:space="preserve">8.3. Przemiany gazu doskonałego 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podaje pierwszą zasadę termodynamiki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analizuje ją jako zasadę zachowania energii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stosuje pierwszą zasadę termodynamiki do analizy przemian gazowych, uwzględnia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szczególnych przypadkach znaki ciepła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pracy 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Q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W</w:t>
            </w:r>
            <w:r w:rsidRPr="005A6503">
              <w:rPr>
                <w:iCs/>
                <w:color w:val="000000" w:themeColor="text1"/>
                <w:sz w:val="15"/>
                <w:szCs w:val="15"/>
              </w:rPr>
              <w:t>)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zgodnie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przyjętą konwencją; rozróżnia przemiany gazów: izotermiczną, izobaryczną, izochoryczną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adiabatyczną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porównuje przemiany izotermiczną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adiabatyczną na wybranych przykładach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wykresach zależności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5A6503">
              <w:rPr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analizuje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opisuje wykresy przemian gazu doskonałego: izotermicznej, izobarycznej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izochorycznej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układzie 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), przedstawia te przemiany na wykresach zależności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),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>)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stosuje równanie gazu doskonałego (równanie Clapeyrona) do wyznaczania parametrów gazu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3C53AE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rozwiązuje typowe </w:t>
            </w:r>
            <w:r w:rsidRPr="005A6503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(proste)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zadania lub problemy </w:t>
            </w:r>
            <w:r w:rsidRPr="005A6503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przemiangazu doskonałego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; rysuje wykresy (wyodrębnia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tekstów, tabel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ilustracji informacje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>kluczowe); wykonuje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obliczenia, posługując się kalkulatorem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nietypowe (złożone)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dotyczące przemian gazu doskonałego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>; sporządza wykresy</w:t>
            </w:r>
            <w:r w:rsidR="005A6503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>uwzględnieniem niepewności pomiaru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8.4. Ciepło</w:t>
            </w:r>
            <w:r w:rsidR="005A6503">
              <w:rPr>
                <w:b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b/>
                <w:color w:val="000000" w:themeColor="text1"/>
                <w:sz w:val="15"/>
                <w:szCs w:val="15"/>
              </w:rPr>
              <w:t>przemianach gazowych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spacing w:line="276" w:lineRule="auto"/>
              <w:ind w:right="-108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 xml:space="preserve">posługuje się pojęciem </w:t>
            </w:r>
            <w:r w:rsidRPr="005A6503">
              <w:rPr>
                <w:rFonts w:ascii="HelveticaNeueLT Pro 55 Roman" w:hAnsi="HelveticaNeueLT Pro 55 Roman"/>
                <w:i/>
                <w:color w:val="000000" w:themeColor="text1"/>
                <w:spacing w:val="-2"/>
                <w:sz w:val="15"/>
                <w:szCs w:val="15"/>
              </w:rPr>
              <w:t>energii wewnętrznej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 xml:space="preserve">; opisuje związek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temperatury ze średnią energią ruchu cząsteczek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energią wewnętrzną gazu doskonałego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ciepła molowego gazu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jednostką; rozróżnia ciepło molowe przy stałym ciśnieniu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ciepło molowe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stałej objętości oraz uzasadnia, że dla danego gazu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  <w:vertAlign w:val="subscript"/>
              </w:rPr>
              <w:t>p</w:t>
            </w:r>
            <w:r w:rsidRPr="005A6503">
              <w:rPr>
                <w:color w:val="000000" w:themeColor="text1"/>
                <w:sz w:val="15"/>
                <w:szCs w:val="15"/>
              </w:rPr>
              <w:t>&gt;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  <w:vertAlign w:val="subscript"/>
              </w:rPr>
              <w:t>V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wykazuje (wyprowadza)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interpretuje oraz stosuje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obliczeniach związek między ciepłem molowym przy stałym ciśnieniu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color w:val="000000" w:themeColor="text1"/>
                <w:sz w:val="15"/>
                <w:szCs w:val="15"/>
              </w:rPr>
              <w:t>ciepłem molowym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stałej objętości dla gazu doskonałego; podaje związek między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  <w:vertAlign w:val="subscript"/>
              </w:rPr>
              <w:t>V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stałą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R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dla gazów jedno-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dwuatomowych.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oblicza zmiany energii wewnętrznej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typowe (proste)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związane ze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izochorycznej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; posługuje się tablicami fizycznymi, kartą wybranych wzorów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stałych fizykochemicznych; wykonuje</w:t>
            </w:r>
            <w:r w:rsidRPr="005A6503">
              <w:rPr>
                <w:rFonts w:ascii="HelveticaNeueLT Pro 55 Roman" w:eastAsia="Calibri" w:hAnsi="HelveticaNeueLT Pro 55 Roman"/>
                <w:i w:val="0"/>
                <w:iCs w:val="0"/>
                <w:color w:val="000000" w:themeColor="text1"/>
                <w:sz w:val="15"/>
                <w:szCs w:val="15"/>
                <w:lang w:eastAsia="en-US"/>
              </w:rPr>
              <w:t xml:space="preserve"> obliczenia,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posługując się kalkulatorem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nietypowe (złożone)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związane ze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8.5. Praca</w:t>
            </w:r>
            <w:r w:rsidR="005A6503">
              <w:rPr>
                <w:b/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b/>
                <w:color w:val="000000" w:themeColor="text1"/>
                <w:sz w:val="15"/>
                <w:szCs w:val="15"/>
              </w:rPr>
              <w:t>wykres</w:t>
            </w:r>
            <w:r w:rsidR="006D3491">
              <w:rPr>
                <w:b/>
                <w:color w:val="000000" w:themeColor="text1"/>
                <w:sz w:val="15"/>
                <w:szCs w:val="15"/>
              </w:rPr>
              <w:t>y</w:t>
            </w:r>
            <w:r w:rsidRPr="005A6503">
              <w:rPr>
                <w:b/>
                <w:color w:val="000000" w:themeColor="text1"/>
                <w:sz w:val="15"/>
                <w:szCs w:val="15"/>
              </w:rPr>
              <w:t xml:space="preserve"> przemian gazowych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informuje, że wartość bezwzględna pracy wykonanej przez gaz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dowolnej przemianie gazowej jest liczbowo równa polu pod wykresem przemiany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układzie 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5A6503">
              <w:rPr>
                <w:color w:val="000000" w:themeColor="text1"/>
                <w:sz w:val="15"/>
                <w:szCs w:val="15"/>
              </w:rPr>
              <w:t>); (uzasadnia, że dla przemiany izobarycznej zachodzi zależność:</w:t>
            </w:r>
            <m:oMath>
              <m:r>
                <w:rPr>
                  <w:rFonts w:ascii="Cambria Math" w:hAnsi="Cambria Math"/>
                  <w:color w:val="000000" w:themeColor="text1"/>
                  <w:sz w:val="15"/>
                  <w:szCs w:val="15"/>
                </w:rPr>
                <m:t>W=p∆V</m:t>
              </m:r>
            </m:oMath>
            <w:r w:rsidRPr="005A6503">
              <w:rPr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oblicza pracę jako pole pod wykresem </w:t>
            </w:r>
            <w:r w:rsidRPr="00DC4B55">
              <w:rPr>
                <w:rFonts w:ascii="HelveticaNeueLT Pro 55 Roman" w:hAnsi="HelveticaNeueLT Pro 55 Roman"/>
                <w:iCs w:val="0"/>
                <w:color w:val="000000" w:themeColor="text1"/>
                <w:sz w:val="15"/>
                <w:szCs w:val="15"/>
              </w:rPr>
              <w:t>p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(</w:t>
            </w:r>
            <w:r w:rsidRPr="00DC4B55">
              <w:rPr>
                <w:rFonts w:ascii="HelveticaNeueLT Pro 55 Roman" w:hAnsi="HelveticaNeueLT Pro 55 Roman"/>
                <w:iCs w:val="0"/>
                <w:color w:val="000000" w:themeColor="text1"/>
                <w:sz w:val="15"/>
                <w:szCs w:val="15"/>
              </w:rPr>
              <w:t>V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) przedstawiającym przemianę izobaryczną; wykazuje, że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przemianie izochorycznej praca jest równa zero; (wyjaśnia możliwość wyznaczenia pracy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przemianach izotermicznej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adiabatycznej metodą graficzną)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3C53AE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interpretuje wykresy przemian gazowych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uwzględnieniem kolejności przemian; wykazuje, że praca zależy,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zmiana energii wewnętrznej nie zależy od kolejności przemian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oblicza ciepło pobrane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oddane przez gaz na podstawie wykresu przemiany tego gazu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pierwszej zasady termodynamiki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stosuje pierwszą zasadę termodynamiki do analizy przemian gazowych, zapisuje ją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szczególnych przypadkach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ind w:right="-108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obliczaniem pracy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zmiany energii wewnętrznej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przemianach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gazowych (wyodrębnia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tekstów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ilustracji informacje kluczowe);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wykonuje obliczenia, posługując się kalkulatorem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obliczaniem pracy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zmiany energii wewnętrznej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przemianach gazowych (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wyznacza graficznie pracę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przemianie izotermicznej)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8.6. Silniki cieplne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>wyjaśnia, czym jest silnik cieplny, omawia jego schemat, rozróżnia grzejnik</w:t>
            </w:r>
            <w:r w:rsid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>chłodnicę,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podaje przykłady wykorzystania silników cieplnych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przepływ energii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postaci ciepła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pracy mechanicznej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silnikach cieplnych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wyjaśnia na wybranym przykładzie, co to jest cykl termodynamiczny (wykazuje, że uzyskana praca jest równa polu wewnątrz figury ograniczonej przez wykresy przemian </w:t>
            </w:r>
            <w:r w:rsidRPr="005A6503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3C53AE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przedstawione cykle termodynamiczne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3C53AE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posługuje się pojęciem sprawności silnika cieplnego, oblicza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porównuje sprawność silników cieplnych, krytycznie ocenia obliczoną sprawność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wskazuje przyczyny strat energii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3C53AE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cykli termodynamicznych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; posługuje się informacjami dotyczącymi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silników cieplnych,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analizy materiałów źródłowych lub internetu; wykonuje obliczenia, posługując się kalkulatorem 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cykli termodynamicznych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wyjaśnia, na przykładzie lodówki, że zasada działania pompy cieplnej jest odwrotna do zasady działania silnika cieplnego; omawia schemat pompy cieplnej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3C53AE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opisuje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 przepływ energii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postaci ciepła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pracy mechanicznej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pompach cieplnych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podaje przykłady wykorzystania pomp cieplnych (wyjaśnia zasadę działania wybranych pomp cieplnych, posługując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analizy materiałów źródłowych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posługuje się pojęciem współczynnika efektywności pompy cieplnej (rozróżnia ten współczynnik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przypadku chłodzenia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przypadku ogrzewania za pomocą pompy cieplnej; oblicza te współczynniki)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; wykonuje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obliczenia, posługując się kalkulatorem,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dokładności pomiaru lub danych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8.8. Silniki spalinowe – temat dodatkowy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podaje wzór na maksymalną sprawność silnika cieplnego oraz czynniki, od jakich ona zależy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3C53AE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interpretuje wzór na maksymalną sprawność silnika cieplnego, formułuje wnioski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uzasadnia je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oblicza maksymalną sprawność silnika cieplnego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  <w:vertAlign w:val="superscript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opisuje działanie silników spalinowych czterosuwowego benzynowego oraz Diesla, wskazuje skutki ich użytkowania dla środowiska; omawia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porównuje wykresy cyklu Otta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cyklu Diesla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silników spalinowych;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analizuje wykresy cykli pracy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silników spalinowych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układzie (V, p),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na tej podstawie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wyznacza: ciepło pobrane, ciepło oddane, wykonaną pracę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sprawność cyklu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; wykonuje obliczenia, posługując się kalkulatorem, 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silników spalinowych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8.9. Druga zasada termodynamiki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określa kierunek przekazu energii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postaci ciepła między układami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color w:val="000000" w:themeColor="text1"/>
                <w:sz w:val="15"/>
                <w:szCs w:val="15"/>
              </w:rPr>
              <w:t>różnych temperaturach; rozróżnia zjawiska odwracalne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nieodwracalne, podaje ich przykłady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otaczającej rzeczywistości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podaje drugą zasadę termodynamiki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kontekście kierunku przekazu energii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postaci ciepła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kontekście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silników cieplnych (uzasadnia równoważność obu sformułowań tej zasady)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drugą zasadą termodynamiki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; 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analizy materiałów źródłowych; wykonuje obliczenia szacunkowe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liczbowe, posługując się kalkulatorem, 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złożone (nietypowe)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zadania lub problemy 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drugą zasadą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termodynamiki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>Powtórzenie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 xml:space="preserve">sprawdzian </w:t>
            </w:r>
            <w:r w:rsidRPr="005A6503">
              <w:rPr>
                <w:color w:val="000000" w:themeColor="text1"/>
                <w:sz w:val="15"/>
                <w:szCs w:val="15"/>
              </w:rPr>
              <w:t>(powtórzenie wiedzy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termodynamiki; sprawdzian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termodynamiki) 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 tekst Fizyka nie tylko na lekcjach (lub inny), wyodrębnia informacje kluczowe, posługuje się nimi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wykorzystuje je do rozwiązywania zadań (lub problemów)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dokonuje syntezy wiedzy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termodynamiki; przedstawia najważniejsze pojęcia, zasady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zależności; 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tym tekstów popularnonaukowych (samodzielnie wyszukuje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 materiały źródłowe,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tym teksty popularnonaukowe, dotyczące treści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Termodynamika, 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analizy tych materiałów)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ind w:right="34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lub problemy dotyczące treści rozdziału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Termodynamika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szczególności: (przelicza wielokrotności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podwielokrotności jednostek wybranych wielkości fizycznych, wyodrębnia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tekstów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ilustracji informacje kluczowe), posługuje się tablicami fizycznymi, kartą wybranych wzorów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stałych fizykochemicznych oraz kalkulatorem, wykonuje obliczenia szacunkowe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 otrzymany wynik (wykonuje obliczenia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dokładności danych), analizuje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Termodynamika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;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sporządza wykresy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uwzględnieniem niepewności pomiaru; udowadnia podane zależności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14145" w:type="dxa"/>
            <w:gridSpan w:val="6"/>
            <w:shd w:val="clear" w:color="auto" w:fill="F4F8EC"/>
          </w:tcPr>
          <w:p w:rsidR="00956CB2" w:rsidRPr="005A6503" w:rsidRDefault="00956CB2" w:rsidP="005A6503">
            <w:pPr>
              <w:pStyle w:val="Nagwek4"/>
              <w:spacing w:line="276" w:lineRule="auto"/>
              <w:jc w:val="center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Rozdział 9. Ruch drgający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9.1. Badanie ruchu drgającego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ind w:right="-108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amplitudy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okresu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częstotliwości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jednostkami do opisu ruchu okresowego; podaje przykłady zjawisk okresowych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otaczającej rzeczywistości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opisuje (i analizuje) ruch drgający ciała pod wpływem siły sprężystości, posługując się pojęciami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położenia równowagi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wychylenia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amplitudy</w:t>
            </w:r>
            <w:r w:rsidRPr="005A6503">
              <w:rPr>
                <w:color w:val="000000" w:themeColor="text1"/>
                <w:sz w:val="15"/>
                <w:szCs w:val="15"/>
              </w:rPr>
              <w:t>; podaje przykłady takiego ruchu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przeprowadza doświadczenie, </w:t>
            </w:r>
            <w:r w:rsidRPr="005A6503">
              <w:rPr>
                <w:color w:val="000000" w:themeColor="text1"/>
                <w:sz w:val="15"/>
                <w:szCs w:val="15"/>
              </w:rPr>
              <w:t>korzystając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jego opisu: bada ruch ciężarka na sprężynie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; </w:t>
            </w:r>
            <w:r w:rsidRPr="005A6503">
              <w:rPr>
                <w:color w:val="000000" w:themeColor="text1"/>
                <w:sz w:val="15"/>
                <w:szCs w:val="15"/>
              </w:rPr>
              <w:t>opracowuje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analizuje wyniki,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sporządza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interpretuje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wykres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>), formułuje wnioski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analizuje zależność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>) dla ciała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ruchu drgającym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interpretuje wykres tej zależności (wyznacza amplitudę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okres drgań na podstawie wykresu zależności położenia od czasu)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opisuje sposób zmniejszania niepewności 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wyznaczania okresu drgań (podczas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pomiaru lub odczytu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wykresu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))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analizy przedstawionych (lub samodzielnie wyszukanych) materiałów źródłowych dotyczących ruchu drgającego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zjawisk okresowych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typowe (proste)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ruchem drgającym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(wyodrębnia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tekstów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ilustracji informacje kluczowe); wykonuje obliczenia, posługując się kalkulatorem</w:t>
            </w:r>
            <w:r w:rsidR="00647A20">
              <w:rPr>
                <w:color w:val="000000" w:themeColor="text1"/>
                <w:sz w:val="15"/>
                <w:szCs w:val="15"/>
              </w:rPr>
              <w:t>,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szkicuje wykres zależności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nietypowe (złożone)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ruchem drgającym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9.2. Drgania harmoniczne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posługuje się pojęciem </w:t>
            </w:r>
            <w:r w:rsidRPr="005A6503">
              <w:rPr>
                <w:i/>
                <w:color w:val="000000" w:themeColor="text1"/>
                <w:spacing w:val="-2"/>
                <w:sz w:val="15"/>
                <w:szCs w:val="15"/>
              </w:rPr>
              <w:t>ruchu harmonicznego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 (definiuje go);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rozróżnia ruch harmoniczny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ruch nieharmoniczny;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podaje przykłady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takich ruchów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przeprowadza doświadczenie, korzystając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jego opisu: obserwuje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opisuje ruch rzutu punktu poruszającego się po okręgu (ilustruje graficznie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wyjaśnia wynik doświadczenia); formułuje wnioski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podaje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stosuje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obliczeniach wzory opisujące zależność położenia, prędkości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przyspieszeniaod czasu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ruchu harmonicznym (wyprowadza te wzory, stosując funkcje trygonometryczne)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647A20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wykazuje, że ruch harmoniczny jest wywoływany przez siłę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color w:val="000000" w:themeColor="text1"/>
                <w:sz w:val="15"/>
                <w:szCs w:val="15"/>
              </w:rPr>
              <w:t>wartości proporcjonalnej do wychylenia, wyprowadza zależność</w:t>
            </w:r>
            <m:oMath>
              <m:r>
                <w:rPr>
                  <w:rFonts w:ascii="Cambria Math" w:hAnsi="Cambria Math"/>
                  <w:color w:val="000000" w:themeColor="text1"/>
                  <w:sz w:val="15"/>
                  <w:szCs w:val="15"/>
                </w:rPr>
                <m:t>F=-m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15"/>
                      <w:szCs w:val="15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15"/>
                      <w:szCs w:val="15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15"/>
                  <w:szCs w:val="15"/>
                </w:rPr>
                <m:t>x</m:t>
              </m:r>
            </m:oMath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B209F0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opisuje ruch harmoniczny, posługując się pojęciami: </w:t>
            </w:r>
            <w:r w:rsidRPr="005A6503">
              <w:rPr>
                <w:i/>
                <w:color w:val="000000" w:themeColor="text1"/>
                <w:spacing w:val="-2"/>
                <w:sz w:val="15"/>
                <w:szCs w:val="15"/>
              </w:rPr>
              <w:t>wychylenia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,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amplitudy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częstości kołowej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fazy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przesunięcia fazowego</w:t>
            </w:r>
            <w:r w:rsidRPr="005A6503">
              <w:rPr>
                <w:color w:val="000000" w:themeColor="text1"/>
                <w:sz w:val="15"/>
                <w:szCs w:val="15"/>
              </w:rPr>
              <w:t>; rozróżnia drgania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color w:val="000000" w:themeColor="text1"/>
                <w:sz w:val="15"/>
                <w:szCs w:val="15"/>
              </w:rPr>
              <w:t>fazach zgodnych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 o </w:t>
            </w:r>
            <w:r w:rsidRPr="005A6503">
              <w:rPr>
                <w:color w:val="000000" w:themeColor="text1"/>
                <w:sz w:val="15"/>
                <w:szCs w:val="15"/>
              </w:rPr>
              <w:t>fazach przeciwnych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pacing w:val="-2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analizuje zależności położenia, prędkości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przyspieszenia od czasu dla ciała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ruchu drgającym harmonicznym, interpretuje wykresy tych zależności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identyfikuje (i rysuje) </w:t>
            </w:r>
            <w:r w:rsidRPr="005A6503">
              <w:rPr>
                <w:color w:val="000000" w:themeColor="text1"/>
                <w:sz w:val="15"/>
                <w:szCs w:val="15"/>
              </w:rPr>
              <w:t>wykresy zależności położenia, prędkości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przyspieszenia od czasu dla ruchu harmonicznego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typowe (proste) zadania lub problemy dotyczące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drgań harmonicznych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; wykonuje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obliczenia, posługując się kalkulatorem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 lub tablicami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(wyodrębnia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tekstów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ilustracji informacje kluczowe); wykonuje obliczenia, posługując się kalkulatorem (zapisuje wynik zgodnie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zachowaniem liczby cyfr znaczących)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nietypowe (złożone)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dotyczące opisu drgań harmonicznych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9.3. Drgania sprężyn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opisuje proporcjonalność siły sprężystości do wydłużenia; posługuje się 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współczynnika sprężystości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jego jednostką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analizuje ruch pod wpływem siły sprężystości: wózka na sprężynie – drgania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poziomie (oraz wahadła sprężynowego – drgania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pionie)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porównuje opis matematyczny ruchu wahadła sprężynowego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wynikami jego badania (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doświadczenie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zagadnieniu 9.1)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wykonuje doświadczenia, korzystając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ich opisu:</w:t>
            </w:r>
            <w:r w:rsidRPr="00647A20">
              <w:rPr>
                <w:color w:val="000000" w:themeColor="text1"/>
                <w:sz w:val="15"/>
                <w:szCs w:val="15"/>
              </w:rPr>
              <w:t>demonstruje niezależność okresu drgań wahadła sprężynowego od amplitudy; bada zależność okresu drgań ciężarka od jego masy</w:t>
            </w:r>
            <w:r w:rsidR="005A6503" w:rsidRPr="00647A20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647A20">
              <w:rPr>
                <w:color w:val="000000" w:themeColor="text1"/>
                <w:sz w:val="15"/>
                <w:szCs w:val="15"/>
              </w:rPr>
              <w:t>od współczynnika sprężystości sprężyny</w:t>
            </w:r>
            <w:r w:rsidRPr="005A6503">
              <w:rPr>
                <w:color w:val="000000" w:themeColor="text1"/>
                <w:sz w:val="15"/>
                <w:szCs w:val="15"/>
              </w:rPr>
              <w:t>; przedstawia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analizuje wyniki, formułuje wnioski (wyznacza współczynnik sprężystości na podstawie wykresu zależności wydłużenia sprężyny od ciężaru obciążnika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uwzględnieniem niepewności pomiaru; planuje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modyfikuje przebieg tych doświadczeń; formułuje hipotezy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prezentuje kroki niezbędne do ich weryfikacji)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podaje, interpretuje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stosuje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obliczeniach wzór na okres wahadła sprężynowego – zależność okresu drgań ciężarka na sprężynie od masy ciężarka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współczynnika sprężystości sprężyny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B209F0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wyprowadza wzór na okres wahadła sprężynowego; szkicuje wykresy zależności </w:t>
            </w:r>
            <w:r w:rsidRPr="005A6503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m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) dla danego współczynnika </w:t>
            </w:r>
            <w:r w:rsidRPr="005A6503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k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k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) dla danej masy </w:t>
            </w:r>
            <w:r w:rsidRPr="005A6503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iCs/>
                <w:color w:val="000000" w:themeColor="text1"/>
                <w:sz w:val="15"/>
                <w:szCs w:val="15"/>
              </w:rPr>
              <w:t>porównuje, analizuje</w:t>
            </w:r>
            <w:r w:rsidR="005A6503">
              <w:rPr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interpretuje </w:t>
            </w:r>
            <w:r w:rsidRPr="005A6503">
              <w:rPr>
                <w:iCs/>
                <w:color w:val="000000" w:themeColor="text1"/>
                <w:sz w:val="15"/>
                <w:szCs w:val="15"/>
              </w:rPr>
              <w:t xml:space="preserve">wykresy opisujące ruch harmoniczny 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ciężarka na sprężynie: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),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),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a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),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F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 xml:space="preserve">rozwiązuje typowe </w:t>
            </w:r>
            <w:r w:rsidRPr="005A6503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(proste) 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 xml:space="preserve">zadania lub problemy </w:t>
            </w:r>
            <w:r w:rsidRPr="005A6503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dotyczące ruchu ciała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 na sprężynie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 (wyodrębnia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tekstów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ilustracji informacje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 xml:space="preserve">kluczowe); </w:t>
            </w:r>
            <w:r w:rsidRPr="005A6503">
              <w:rPr>
                <w:color w:val="000000" w:themeColor="text1"/>
                <w:sz w:val="15"/>
                <w:szCs w:val="15"/>
              </w:rPr>
              <w:t>wykonuje obliczenia, posługując się kalkulatorem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nietypowe (złożone)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dotyczące ruchu ciała na sprężynie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9.4. Wahadło matematyczne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</w:t>
            </w:r>
            <w:r w:rsidRPr="005A6503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pojęciem</w:t>
            </w:r>
            <w:r w:rsidRPr="005A6503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wahadła matematycznego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 definiuje to pojęcie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wskazuje jego dobre przybliżenie (opisuje ruch tego wahadła jako ruch harmoniczny; analizuje siły działająca na wahadło matematyczne, przedstawia je graficznie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>wykonuje doświadczenia: demonstruje niezależność okresu drgań wahadła od amplitudy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; </w:t>
            </w: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 xml:space="preserve">bada zależność okresu drgań od </w:t>
            </w:r>
            <w:r w:rsidRPr="005A6503">
              <w:rPr>
                <w:color w:val="000000" w:themeColor="text1"/>
                <w:sz w:val="15"/>
                <w:szCs w:val="15"/>
              </w:rPr>
              <w:t>masy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>długości wahadła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; </w:t>
            </w: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>wyznacza wartość przyspieszenia ziemskiego za pomocą wahadła matematycznego</w:t>
            </w:r>
            <w:r w:rsidRPr="005A6503">
              <w:rPr>
                <w:color w:val="000000" w:themeColor="text1"/>
                <w:sz w:val="15"/>
                <w:szCs w:val="15"/>
              </w:rPr>
              <w:t>; przedstawia, opracowuje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analizuje wyniki doświadczeń, uwzględnia niepewności pomiarów, formułuje wnioski (wyznacza przyspieszenie ziemskiena podstawie wykresu zależności 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l</w:t>
            </w:r>
            <w:r w:rsidRPr="005A6503">
              <w:rPr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5A6503">
              <w:rPr>
                <w:color w:val="000000" w:themeColor="text1"/>
                <w:sz w:val="15"/>
                <w:szCs w:val="15"/>
              </w:rPr>
              <w:t>) wraz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maksymalną niepewnością pomiaru; planuje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modyfikuje przebieg tych doświadczeń; formułuje hipotezy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prezentuje kroki niezbędne do ich weryfikacji)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podaje, interpretuje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stosuje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obliczeniach zależność okresu drgań wahadła matematycznego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color w:val="000000" w:themeColor="text1"/>
                <w:sz w:val="15"/>
                <w:szCs w:val="15"/>
              </w:rPr>
              <w:t>małej amplitudzie od jego długości (wyprowadza wzór na okres drgań wahadła matematycznego)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B209F0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analizy przedstawionych (lub samodzielnie wyszukanych) materiałów źródłowych dotyczących wahadeł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ich zastosowań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typowe (proste)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dotyczące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wahadła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matematycznego; posługuje się tablicami fizycznymi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kartą wybranych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wzorów; </w:t>
            </w:r>
            <w:r w:rsidRPr="005A6503">
              <w:rPr>
                <w:rFonts w:ascii="HelveticaNeueLT Pro 55 Roman" w:eastAsia="Calibri" w:hAnsi="HelveticaNeueLT Pro 55 Roman"/>
                <w:i w:val="0"/>
                <w:iCs w:val="0"/>
                <w:color w:val="000000" w:themeColor="text1"/>
                <w:sz w:val="15"/>
                <w:szCs w:val="15"/>
                <w:lang w:eastAsia="en-US"/>
              </w:rPr>
              <w:t xml:space="preserve">wykonuje obliczenia,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posługując się kalkulatorem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nietypowe (złożone)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dotyczące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wahadła matematycznego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; sporządza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interpretuje wykresy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9.5. Energia</w:t>
            </w:r>
            <w:r w:rsidR="005A6503">
              <w:rPr>
                <w:b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b/>
                <w:color w:val="000000" w:themeColor="text1"/>
                <w:sz w:val="15"/>
                <w:szCs w:val="15"/>
              </w:rPr>
              <w:t>ruchu harmonicznym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rozróżnia energię potencjalną grawitacji, energię potencjalną sprężystości, energię kinetyczną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całkowitą energię mechaniczną; podaje zasadę zachowania energii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wykorzystuje ją do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jakościowej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analizy przemian energii (i obliczeń)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oblicza energię potencjalną sprężystości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uwzględnia ją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analizie przemian energii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 przemiany energii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ruchu harmonicznym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ciała na sprężynie poruszającego się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poziomie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pacing w:val="-4"/>
                <w:sz w:val="15"/>
                <w:szCs w:val="15"/>
              </w:rPr>
              <w:t>ruchu wahadła matematycznego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; interpretuje (i wyprowadza wzory na energię potencjalną, energię kinetyczną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całkowitą energię mechaniczną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ruchu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harmonicznym)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B209F0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szkicuje, analizuje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interpretuje wykresy zależności poszczególnych form energii od czasu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wychylenia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przypadku ciała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ruchu harmonicznym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 przemiany energii podczas ruchu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pionie obciążnika wiszącego na sprężynie (wyprowadza wzory na energię potencjalną, energię kinetyczną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całkowitą energię mechaniczną)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interpretuje wykresy zależności poszczególnych form energii od czasu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ruchu obciążnika zawieszonego na sprężynie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ind w:right="-108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dotyczące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pacing w:val="-4"/>
                <w:sz w:val="15"/>
                <w:szCs w:val="15"/>
              </w:rPr>
              <w:t>energii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pacing w:val="-4"/>
                <w:sz w:val="15"/>
                <w:szCs w:val="15"/>
              </w:rPr>
              <w:t>ruchu harmonicznym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(wyodrębnia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tekstów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ilustracji informacje kluczowe);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posługuje się tablicami fizycznymi oraz kartą wybranych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wzorów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stałych fizykochemicznych; wykonuje obliczenia, posługując się kalkulatorem (zapisuje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pacing w:val="-4"/>
                <w:sz w:val="15"/>
                <w:szCs w:val="15"/>
              </w:rPr>
              <w:t>zastosowaniem wzorów na energię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pacing w:val="-4"/>
                <w:sz w:val="15"/>
                <w:szCs w:val="15"/>
              </w:rPr>
              <w:t>ruchu harmonicznym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9.6. Drgania tłumione</w:t>
            </w:r>
            <w:r w:rsidR="005A6503">
              <w:rPr>
                <w:b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b/>
                <w:color w:val="000000" w:themeColor="text1"/>
                <w:sz w:val="15"/>
                <w:szCs w:val="15"/>
              </w:rPr>
              <w:t>wymuszone. Rezonans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rozróżnia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drgania wymuszone oraz drgania słabo tłumione; przedstawia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porównuje wykresy </w:t>
            </w:r>
            <w:r w:rsidRPr="005A6503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 dla drgań harmonicznych bez tłumienia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 z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tłumieniem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opisuje zjawisko rezonansu mechanicznego, posługując się pojęciem </w:t>
            </w:r>
            <w:r w:rsidRPr="005A6503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częstotliwości drgań własnych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; ilustruje to zjawisko na wybranych przykładach, szkicuje wykres zależności </w:t>
            </w:r>
            <w:r w:rsidRPr="005A6503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(</w:t>
            </w:r>
            <w:r w:rsidRPr="005A6503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przypadku rezonansu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B209F0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przeprowadza doświadczenia,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korzystając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ich opisu: bada tłumienie drgań; </w:t>
            </w:r>
            <w:r w:rsidRPr="005A6503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>demonstruje zjawisko rezonansu mechanicznego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przedstawia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wyniki doświadczeń, formułuje wnioski (planuje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modyfikuje przebieg tych doświadczeń; formułuje hipotezy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prezentuje kroki niezbędne do ich weryfikacji)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analizy przedstawionych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(lub samodzielnie wyszukanych) materiałów źródłowych dotyczących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zjawiska rezonansu mechanicznego – jego przykładów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skutków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zjawiska rezonansu mechanicznego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(wyodrębnia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tekstów, tabel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ilustracji informacje kluczowe);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wykonuje obliczenia, posługując się kalkulatorem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zjawiska rezonansu mechanicznego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>Powtórzenie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 xml:space="preserve">sprawdzian </w:t>
            </w:r>
            <w:r w:rsidRPr="005A6503">
              <w:rPr>
                <w:color w:val="000000" w:themeColor="text1"/>
                <w:sz w:val="15"/>
                <w:szCs w:val="15"/>
              </w:rPr>
              <w:t>(powtórzenie wiedzy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color w:val="000000" w:themeColor="text1"/>
                <w:sz w:val="15"/>
                <w:szCs w:val="15"/>
              </w:rPr>
              <w:t>ruchu drgającym; sprawdzian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ruchu drgającego) 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realizuje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prezentuje projekt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Figury Lissajous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opisany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podręczniku (planuje, realizuje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prezentuje projekt związany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treściami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Ruch drgający; formułuje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weryfikuje hipotezy)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dokonuje syntezy wiedzy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o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ruchu drgającym; przedstawia najważniejsze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pojęcia, zasady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zależności; 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tym tekstów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popularnonaukowych (wyszukuje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analizuje materiały źródłowe,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tym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teksty popularnonaukowe, dotyczące treści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Ruch drgający, 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analizy tych materiałów)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ind w:right="34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lub problemy dotyczące treści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rozdziału 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>Ruch drgający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szczególności: (przelicza wielokrotności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podwielokrotności jednostek wybranych wielkości fizycznych, wyodrębnia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tekstów, tabel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ilustracji informacje kluczowe), posługuje się tablicami fizycznymi, kartą wybranych wzorów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stałych fizykochemicznych oraz kalkulatorem,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wykonuje obliczenia szacunkowe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analizuje otrzymany wynik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(wykonuje obliczenia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dokładności danych), analizuje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 drgający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;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sporządza wykresy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uwzględnieniem niepewności pomiaru; udowadnia podane zależności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ind w:right="-108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zestaw zadań dotyczący treści rozdziału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 drgający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;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ocenia stopień opanowania wymagań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tym zakresie, formułuje wnioski; ustala sposoby uzupełnienia osiągnięć (jeśli to konieczne)</w:t>
            </w:r>
          </w:p>
        </w:tc>
        <w:tc>
          <w:tcPr>
            <w:tcW w:w="5103" w:type="dxa"/>
            <w:gridSpan w:val="4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X </w:t>
            </w:r>
          </w:p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(zadania zróżnicowane pod względem trudności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złożoności)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14145" w:type="dxa"/>
            <w:gridSpan w:val="6"/>
            <w:shd w:val="clear" w:color="auto" w:fill="F4F8EC"/>
          </w:tcPr>
          <w:p w:rsidR="00956CB2" w:rsidRPr="005A6503" w:rsidRDefault="00956CB2" w:rsidP="005A6503">
            <w:pPr>
              <w:pStyle w:val="Nagwek4"/>
              <w:spacing w:line="276" w:lineRule="auto"/>
              <w:jc w:val="center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Rozdział 10. Fale mechaniczne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10.1. Ruch falowy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definiuje pojęcie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fali mechanicznej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; opisuje rozchodzenie się fali mechanicznej jako proces przekazywania energii bez przenoszenia materii; posługuje się 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prędkości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energii fali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źródło fali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impuls falowy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fala harmoniczna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; uzasadnia, że fala przenosi energię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przeprowadza doświadczenia, </w:t>
            </w:r>
            <w:r w:rsidRPr="005A6503">
              <w:rPr>
                <w:color w:val="000000" w:themeColor="text1"/>
                <w:sz w:val="15"/>
                <w:szCs w:val="15"/>
              </w:rPr>
              <w:t>korzystając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ich opisów: bada (demonstruje) fale poprzeczne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fale podłużne oraz rozchodzenie się fali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ciele stałym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; 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 xml:space="preserve">przedstawia, </w:t>
            </w:r>
            <w:r w:rsidRPr="005A6503">
              <w:rPr>
                <w:color w:val="000000" w:themeColor="text1"/>
                <w:sz w:val="15"/>
                <w:szCs w:val="15"/>
              </w:rPr>
              <w:t>analizuje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wyjaśnia wyniki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doświadczeń</w:t>
            </w:r>
            <w:r w:rsidRPr="005A6503">
              <w:rPr>
                <w:color w:val="000000" w:themeColor="text1"/>
                <w:sz w:val="15"/>
                <w:szCs w:val="15"/>
              </w:rPr>
              <w:t>, formułuje wnioski (planuje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modyfikuje ich przebieg; formułuje hipotezy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prezentuje kroki niezbędne do ich weryfikacji)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rozróżnia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porównuje fale poprzeczne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podłużne, podaje ich przykłady, opisuje mechanizm ich powstawania; objaśnia schemat rozchodzenia się fali poprzecznej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fali podłużnej; wymienia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omawia podstawowe właściwości fal mechanicznych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B209F0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opisuje rozchodzenie się fal na powierzchni wody jako przykład fal będących złożeniem fal poprzecznych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podłużnych; wyjaśnia, że fala mechaniczna może się rozchodzić tylko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ośrodku sprężystym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typowe (proste)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ruchem falowym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(wyodrębnia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tekstów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ilustracji informacje kluczowe); wykonuje obliczenia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szacunkowe; wykonuje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obliczenia, posługując się kalkulatorem (zapisuje wynik zgodnie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zachowaniem liczby cyfr znaczących)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nietypowe (złożone)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zadania lub problemy związane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ruchem falowym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10.2. Matematyczny opis fal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amplitudy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okresu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częstotliwości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długości fali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ich jednostkami; stosuje te wielkości oraz związki między nimi do opisu fal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obliczeń  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analizuje rozchodzenie się fal na powierzchni wody na podstawie obrazu powierzchni falowych; zaznacza na rysunku długość fali dla fal poprzecznych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podłużnych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analizuje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objaśnia wykres zależności wychylenia (</w:t>
            </w:r>
            <w:r w:rsidRPr="005A6503">
              <w:rPr>
                <w:i/>
                <w:iCs/>
                <w:snapToGrid w:val="0"/>
                <w:color w:val="000000" w:themeColor="text1"/>
                <w:sz w:val="15"/>
                <w:szCs w:val="15"/>
              </w:rPr>
              <w:t>y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) od położenia mierzonego wzdłuż kierunku rozchodzenia się fali (osi </w:t>
            </w:r>
            <w:r w:rsidRPr="005A6503">
              <w:rPr>
                <w:i/>
                <w:iCs/>
                <w:snapToGrid w:val="0"/>
                <w:color w:val="000000" w:themeColor="text1"/>
                <w:sz w:val="15"/>
                <w:szCs w:val="15"/>
              </w:rPr>
              <w:t>x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) dla fali harmonicznej (poprzecznej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podłużnej)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rozwiązuje typowe (proste) zadania lub problemy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 związane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opisem fal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(wyodrębnia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tekstów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ilustracji informacje kluczowe); wykonuje obliczenia, posługując się kalkulatorem oraz kartą wybranych wzorów (zapisuje wynik zgodnie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zachowaniem liczby cyfr znaczących)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nietypowe (złożone)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matematycznym opisem fal (wykorzystuje wzór na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 funkcją falową)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10.3. Fale dźwiękowe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opisuje mechanizm powstawania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rozchodzenia się fal dźwiękowych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>powietrzu; podaje przykłady źródeł dźwięku (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analizuje rozchodzenie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się dźwięku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powietrzu na podstawie obrazu powierzchni falowych; wyjaśnia mechanizm powstawania, rozchodzenia się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odbioru fali dźwiękowej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powietrzu jako fali podłużnej)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opisuje dźwięk jako falę mechaniczną, posługując się pojęciami: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długości,częstotliwości</w:t>
            </w:r>
            <w:r w:rsidR="005A6503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okresu fali</w:t>
            </w:r>
            <w:r w:rsidRPr="005A6503">
              <w:rPr>
                <w:color w:val="000000" w:themeColor="text1"/>
                <w:sz w:val="15"/>
                <w:szCs w:val="15"/>
              </w:rPr>
              <w:t>; rozróżnia dźwięki słyszalne, ultradźwięki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infradźwięki; wymienia przykłady ich źródeł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zastosowań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przeprowadza doświadczenia, </w:t>
            </w:r>
            <w:r w:rsidRPr="005A6503">
              <w:rPr>
                <w:color w:val="000000" w:themeColor="text1"/>
                <w:sz w:val="15"/>
                <w:szCs w:val="15"/>
              </w:rPr>
              <w:t>korzystając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ich opisów: demonstruje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obserwuje oscylogramy dźwięków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color w:val="000000" w:themeColor="text1"/>
                <w:sz w:val="15"/>
                <w:szCs w:val="15"/>
              </w:rPr>
              <w:t>różnych częstotliwościach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wykorzystaniem komputera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strunowego instrumentu muzycznego 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>(wyznacza częstotliwość dźwięku</w:t>
            </w:r>
            <w:r w:rsidR="005A6503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>drgań struny, opracowuje</w:t>
            </w:r>
            <w:r w:rsidR="005A6503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>analizuje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wyniki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uwzględnieniem niepewności pomiarów), formułuje wnioski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opisuje rozchodzenie się dźwięku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różnych ośrodkach sprężystych (wyjaśnia różnice prędkości rozchodzenia się dźwięku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gazach, cieczach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ciałach stałych oraz zależność prędkości dźwięku rozchodzącego się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powietrzu od temperatury)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B209F0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color w:val="000000" w:themeColor="text1"/>
                <w:sz w:val="15"/>
                <w:szCs w:val="15"/>
              </w:rPr>
              <w:t>opisuje falę dźwiękową za pomocą funkcji falowej; interpretuje wzór na funkcję falową harmonicznej fali dźwiękowej; szkicuje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interpretuje dla czystego tonu wykres zmian gęstości powietrza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zależności od odległości od źródła dźwięku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rozwiązuje typowe </w:t>
            </w:r>
            <w:r w:rsidRPr="005A6503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(proste)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zadania lub problemy </w:t>
            </w:r>
            <w:r w:rsidRPr="005A6503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 fal dźwiękowych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 (wyodrębnia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tekstów, tabel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ilustracji informacje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 xml:space="preserve">kluczowe); </w:t>
            </w:r>
            <w:r w:rsidRPr="005A6503">
              <w:rPr>
                <w:color w:val="000000" w:themeColor="text1"/>
                <w:sz w:val="15"/>
                <w:szCs w:val="15"/>
              </w:rPr>
              <w:t>wykonuje obliczenia, posługując się kalkulatorem (zapisuje wynik zgodnie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zachowaniem liczby cyfr znaczących); posługuje się informacjami pochodzącymi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analizy materiałów źródłowych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rozwiązuje nietypowe (złożone) zadania lub problemy </w:t>
            </w: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>dotyczące fal dźwiękowych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>; sporządza</w:t>
            </w:r>
            <w:r w:rsidR="005A6503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>interpretuje wykresy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10.4. Rozchodzenie się fal. Natężenie fali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jakościowo związek między natężeniem dźwięku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energią fali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amplitudą fali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snapToGrid w:val="0"/>
                <w:color w:val="000000" w:themeColor="text1"/>
                <w:sz w:val="15"/>
                <w:szCs w:val="15"/>
              </w:rPr>
              <w:t xml:space="preserve">przeprowadza doświadczenie, </w:t>
            </w:r>
            <w:r w:rsidRPr="005A6503">
              <w:rPr>
                <w:color w:val="000000" w:themeColor="text1"/>
                <w:sz w:val="15"/>
                <w:szCs w:val="15"/>
              </w:rPr>
              <w:t>korzystając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>jego opisu: obserwuje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ilustruje graficznie rozchodzenie się fal na powierzchni wody, formułuje wnioski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opisuje rozchodzenie się fal, posługując się pojęciami: </w:t>
            </w:r>
            <w:r w:rsidRPr="005A6503">
              <w:rPr>
                <w:i/>
                <w:color w:val="000000" w:themeColor="text1"/>
                <w:spacing w:val="-4"/>
                <w:sz w:val="15"/>
                <w:szCs w:val="15"/>
              </w:rPr>
              <w:t>powierzchnia falowa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5A6503">
              <w:rPr>
                <w:i/>
                <w:color w:val="000000" w:themeColor="text1"/>
                <w:spacing w:val="-4"/>
                <w:sz w:val="15"/>
                <w:szCs w:val="15"/>
              </w:rPr>
              <w:t>promień fali</w:t>
            </w:r>
            <w:r w:rsidRPr="005A6503">
              <w:rPr>
                <w:color w:val="000000" w:themeColor="text1"/>
                <w:spacing w:val="-4"/>
                <w:sz w:val="15"/>
                <w:szCs w:val="15"/>
              </w:rPr>
              <w:t>; rozróżnia fale: płaskie, koliste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kuliste, wskazuje ich przykłady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otaczającej rzeczywistości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analizuje rozchodzenie się fal na powierzchni wody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dźwięku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color w:val="000000" w:themeColor="text1"/>
                <w:sz w:val="15"/>
                <w:szCs w:val="15"/>
              </w:rPr>
              <w:t>powietrzu na podstawie obrazu powierzchni falowych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B209F0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natężenia fali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jego jednostką </w:t>
            </w:r>
            <w:r w:rsidR="00F321A5" w:rsidRPr="005A6503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– </w:t>
            </w:r>
            <m:oMath>
              <m:r>
                <w:rPr>
                  <w:rFonts w:ascii="Cambria Math" w:eastAsia="Calibri" w:hAnsi="Cambria Math"/>
                  <w:color w:val="000000" w:themeColor="text1"/>
                  <w:sz w:val="15"/>
                  <w:szCs w:val="15"/>
                  <w:lang w:eastAsia="en-US"/>
                </w:rPr>
                <m:t>(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5"/>
                      <w:szCs w:val="15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000000" w:themeColor="text1"/>
                      <w:sz w:val="15"/>
                      <w:szCs w:val="15"/>
                      <w:lang w:eastAsia="en-US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color w:val="000000" w:themeColor="text1"/>
                          <w:sz w:val="15"/>
                          <w:szCs w:val="15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color w:val="000000" w:themeColor="text1"/>
                  <w:sz w:val="15"/>
                  <w:szCs w:val="15"/>
                  <w:lang w:eastAsia="en-US"/>
                </w:rPr>
                <m:t>)</m:t>
              </m:r>
            </m:oMath>
            <w:r w:rsidRPr="005A6503">
              <w:rPr>
                <w:color w:val="000000" w:themeColor="text1"/>
                <w:sz w:val="15"/>
                <w:szCs w:val="15"/>
              </w:rPr>
              <w:t xml:space="preserve"> oraz proporcjonalnością natężenia fali do kwadratu amplitudy drgań ośrodka; opisuje zależność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natężenia</w:t>
            </w:r>
            <w:r w:rsidR="005A6503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amplitudy fali kulistej od odległości od punktowego źródła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wyjaśnia zależności natężenia harmonicznej fali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kulistej </w:t>
            </w:r>
            <w:r w:rsidRPr="005A6503">
              <w:rPr>
                <w:color w:val="000000" w:themeColor="text1"/>
                <w:sz w:val="15"/>
                <w:szCs w:val="15"/>
              </w:rPr>
              <w:t>od odległości od źródła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od amplitudy drgań cząsteczek ośrodka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typowe (proste)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bCs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rozchodzeniem się </w:t>
            </w:r>
            <w:r w:rsidRPr="005A6503">
              <w:rPr>
                <w:rFonts w:ascii="HelveticaNeueLT Pro 55 Roman" w:hAnsi="HelveticaNeueLT Pro 55 Roman"/>
                <w:bCs/>
                <w:i w:val="0"/>
                <w:iCs w:val="0"/>
                <w:color w:val="000000" w:themeColor="text1"/>
                <w:sz w:val="15"/>
                <w:szCs w:val="15"/>
              </w:rPr>
              <w:t>fal</w:t>
            </w:r>
            <w:r w:rsidR="005A6503">
              <w:rPr>
                <w:rFonts w:ascii="HelveticaNeueLT Pro 55 Roman" w:hAnsi="HelveticaNeueLT Pro 55 Roman"/>
                <w:bCs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natężeniem fali; </w:t>
            </w:r>
            <w:r w:rsidRPr="005A6503">
              <w:rPr>
                <w:rFonts w:ascii="HelveticaNeueLT Pro 55 Roman" w:eastAsia="Calibri" w:hAnsi="HelveticaNeueLT Pro 55 Roman"/>
                <w:i w:val="0"/>
                <w:iCs w:val="0"/>
                <w:color w:val="000000" w:themeColor="text1"/>
                <w:sz w:val="15"/>
                <w:szCs w:val="15"/>
                <w:lang w:eastAsia="en-US"/>
              </w:rPr>
              <w:t xml:space="preserve">wykonuje obliczenia,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posługując się kalkulatorem (zapisuje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nietypowe (złożone)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bCs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rozchodzeniem się </w:t>
            </w:r>
            <w:r w:rsidRPr="005A6503">
              <w:rPr>
                <w:rFonts w:ascii="HelveticaNeueLT Pro 55 Roman" w:hAnsi="HelveticaNeueLT Pro 55 Roman"/>
                <w:bCs/>
                <w:i w:val="0"/>
                <w:iCs w:val="0"/>
                <w:color w:val="000000" w:themeColor="text1"/>
                <w:sz w:val="15"/>
                <w:szCs w:val="15"/>
              </w:rPr>
              <w:t>fal</w:t>
            </w:r>
            <w:r w:rsidR="005A6503">
              <w:rPr>
                <w:rFonts w:ascii="HelveticaNeueLT Pro 55 Roman" w:hAnsi="HelveticaNeueLT Pro 55 Roman"/>
                <w:bCs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natężeniem fali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10.5. Odbicie</w:t>
            </w:r>
            <w:r w:rsidR="005A6503">
              <w:rPr>
                <w:b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b/>
                <w:color w:val="000000" w:themeColor="text1"/>
                <w:sz w:val="15"/>
                <w:szCs w:val="15"/>
              </w:rPr>
              <w:t>załamanie fali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opisuje jakościowo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przedstawia schematycznie zjawiska odbicia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załamania na granicy dwóch ośrodków różniących sięprędkością rozchodzenia się fali; wskazuje kierunek załamania fali (wyjaśnia zmiany długości fali przy jej przejściu do innego ośrodka)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doświadczalnie obserwuje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opisuje zjawisko załamania fali na granicy ośrodków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różniących sięprędkością rozchodzenia się fali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podaje, interpretuje (i uzasadnia – wyznacza zależność między kątem załamania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kątem padania) prawo załamania fal; posługuje się pojęciem współczynnika załamania ośrodka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stosuje prawo odbicia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prawo załamania fal na granicy dwóch ośrodków do wyjaśniania zjawisk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obliczeniach; opisuje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ilustruje graficznie całkowite wewnętrzne odbicie fali, zaznacza na rysunku (oraz wyznacza) kąt graniczny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oblicza go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476025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analizy materiałów źródłowych lub internetu, dotyczących fal (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np.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na temat tsunami, rozchodzenia się fal sejsmicznych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głębi Ziemi)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ind w:right="-108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dotyczące odbicia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załamania fal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(wyodrębnia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tekstów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ilustracji informacje kluczowe);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wykonuje obliczenia, posługując się kalkulatorem lub tablicami (zapisuje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dotyczące odbicia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załamania fal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ind w:right="-108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>10.6. Interferencja</w:t>
            </w:r>
            <w:r w:rsidR="005A6503">
              <w:rPr>
                <w:b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b/>
                <w:color w:val="000000" w:themeColor="text1"/>
                <w:sz w:val="15"/>
                <w:szCs w:val="15"/>
              </w:rPr>
              <w:t>dyfrakcja fal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ind w:right="-108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formułuje 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>zasadę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superpozycji fal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 xml:space="preserve">stosuje ją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 wyjaśniania zjawisk; opisuje falę stojącą (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wyprowadza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 xml:space="preserve"> – </w:t>
            </w:r>
            <w:r w:rsidRPr="005A6503">
              <w:rPr>
                <w:rFonts w:ascii="HelveticaNeueLT Pro 55 Roman" w:hAnsi="HelveticaNeueLT Pro 55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uzasadnia 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>wzór na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częstotliwość 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>fal stojących powstających na sznurze umocowanym na jednym końcu)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przeprowadza doświadczenia,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korzystając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ich opisów – </w:t>
            </w:r>
            <w:r w:rsidRPr="005A6503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>obserwuje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: superpozycję fal, </w:t>
            </w:r>
            <w:r w:rsidRPr="005A6503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>zjawisko dyfrakcji fali na szczelinie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</w:t>
            </w:r>
            <w:r w:rsidRPr="005A6503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 xml:space="preserve"> zjawisko interferencji fal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opisuje, ilustruje graficznie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 wyniki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obserwacji, formułuje wnioski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(planuje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modyfikuje ich przebieg; formułuje hipotezy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prezentuje kroki niezbędne do ich weryfikacji)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476025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interferencję fal pochodzących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dwóch źródeł; wyjaśnia zjawisko interferencji fal; podaje (i </w:t>
            </w:r>
            <w:r w:rsidRPr="005A6503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uzasadnia – wyprowadza wzory)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warunki wzmocnienia oraz wygaszenia się fal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Akapitzlist"/>
              <w:framePr w:hSpace="141" w:wrap="around" w:vAnchor="page" w:hAnchor="margin" w:x="-497" w:y="8326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zależność przestrzennego obrazu interferencji od długości fali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odległości między źródłami; stosuje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obliczeniach (oraz wyprowadza) wzory na zależność między długością fali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położeniem miejsc wzmocnienia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wygaszenia; szkicuje obraz interferencyjny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(podaje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zasadę Huygensa)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stosuje ją do wyjaśniania zjawiska dyfrakcji;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opisuje jakościowo związek między dyfrakcją na szczelinie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szerokością szczeliny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długością fali (podaje przykłady dyfrakcji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interferencji fal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otaczającej rzeczywistości) 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posługuje się informacjami pochodzącymi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analizy materiałów źródłowych (lub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internetu) dotyczących superpozycji fal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dotyczące interferencji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dyfrakcji fal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(wyodrębnia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tekstów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ilustracji informacje kluczowe);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wykonuje obliczenia, posługując się kalkulatorem (zapisuje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zachowaniem liczby cyfr znaczących) 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 dotyczące interferencji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dyfrakcji fal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pStyle w:val="Nagwek2"/>
              <w:spacing w:line="276" w:lineRule="auto"/>
              <w:ind w:right="0"/>
              <w:rPr>
                <w:rFonts w:ascii="HelveticaNeueLT Pro 55 Roman" w:hAnsi="HelveticaNeueLT Pro 55 Roman"/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bCs/>
                <w:color w:val="000000" w:themeColor="text1"/>
                <w:sz w:val="15"/>
                <w:szCs w:val="15"/>
              </w:rPr>
              <w:t>10.7. Fizyka</w:t>
            </w:r>
            <w:r w:rsidR="005A6503">
              <w:rPr>
                <w:rFonts w:ascii="HelveticaNeueLT Pro 55 Roman" w:hAnsi="HelveticaNeueLT Pro 55 Roman"/>
                <w:bCs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bCs/>
                <w:color w:val="000000" w:themeColor="text1"/>
                <w:sz w:val="15"/>
                <w:szCs w:val="15"/>
              </w:rPr>
              <w:t xml:space="preserve">muzyce – </w:t>
            </w:r>
            <w:r w:rsidRPr="005A6503">
              <w:rPr>
                <w:rFonts w:ascii="HelveticaNeueLT Pro 55 Roman" w:hAnsi="HelveticaNeueLT Pro 55 Roman"/>
                <w:b w:val="0"/>
                <w:color w:val="000000" w:themeColor="text1"/>
                <w:sz w:val="15"/>
                <w:szCs w:val="15"/>
              </w:rPr>
              <w:t>temat dodatkowy</w:t>
            </w:r>
            <w:r w:rsidRPr="005A6503">
              <w:rPr>
                <w:rFonts w:ascii="HelveticaNeueLT Pro 55 Roman" w:hAnsi="HelveticaNeueLT Pro 55 Roman"/>
                <w:b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b w:val="0"/>
                <w:color w:val="000000" w:themeColor="text1"/>
                <w:sz w:val="15"/>
                <w:szCs w:val="15"/>
              </w:rPr>
              <w:t>)</w:t>
            </w:r>
          </w:p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opisuje jakościowo związki między wysokością dźwięku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color w:val="000000" w:themeColor="text1"/>
                <w:sz w:val="15"/>
                <w:szCs w:val="15"/>
              </w:rPr>
              <w:t>częstotliwością fali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między natężeniem dźwięku (głośnością)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color w:val="000000" w:themeColor="text1"/>
                <w:sz w:val="15"/>
                <w:szCs w:val="15"/>
              </w:rPr>
              <w:t>energią fali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jej amplitudą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rozróżnia dźwięki proste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złożone, wskazuje ich źródła(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posługuje się pojęciami: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barwa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widmo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dźwięku, częstotliwość podstawowa, składowe harmoniczne; podaje różnicę proporcji składowych harmonicznych jako przyczynę różnej barwy dźwięków)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stosuje zasadę superpozycji fal do wyjaśniania związku dźwięku instrumentów muzycznych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falami stojącymi wytwarzanymi na strunach lub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słupie powietrza; opisuje powstawanie fal stojących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instrumentach muzycznych jako przykład zjawiska rezonansu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opisuje fale stojące na strunie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słupie powietrza –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piszczałce zamkniętej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piszczałce otwartej; przedstawia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objaśnia schemat ich powstawania;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podaje (i uzasadnia – wyprowadza) wzory na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częstotliwość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wytwarzanych fal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problemy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opisywaniem dźwięków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(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wyodrębnia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tekstów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ilustracji informacje kluczowe)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; wykonuje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obliczenia, posługując się kalkulatorem (zapisuje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znaczących)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; uzasadnia odpowiedzi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opisywaniem dźwięków; udowadnia podane zależności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 xml:space="preserve">10.8. Efekt Dopplera 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iCs/>
                <w:color w:val="000000" w:themeColor="text1"/>
                <w:sz w:val="15"/>
                <w:szCs w:val="15"/>
              </w:rPr>
              <w:t xml:space="preserve">wyjaśnia na wybranym przykładzie, na czym polega 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efekt Dopplera; </w:t>
            </w:r>
            <w:r w:rsidRPr="005A6503">
              <w:rPr>
                <w:iCs/>
                <w:color w:val="000000" w:themeColor="text1"/>
                <w:sz w:val="15"/>
                <w:szCs w:val="15"/>
              </w:rPr>
              <w:t xml:space="preserve">podaje (i opisuje) przykłady </w:t>
            </w:r>
            <w:r w:rsidRPr="005A6503">
              <w:rPr>
                <w:color w:val="000000" w:themeColor="text1"/>
                <w:sz w:val="15"/>
                <w:szCs w:val="15"/>
              </w:rPr>
              <w:t>występowania</w:t>
            </w:r>
            <w:r w:rsidRPr="005A6503">
              <w:rPr>
                <w:iCs/>
                <w:color w:val="000000" w:themeColor="text1"/>
                <w:sz w:val="15"/>
                <w:szCs w:val="15"/>
              </w:rPr>
              <w:t xml:space="preserve"> (oraz wykorzystania) tego zjawiska</w:t>
            </w:r>
            <w:r w:rsidR="005A6503">
              <w:rPr>
                <w:iCs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iCs/>
                <w:color w:val="000000" w:themeColor="text1"/>
                <w:sz w:val="15"/>
                <w:szCs w:val="15"/>
              </w:rPr>
              <w:t>otaczającej rzeczywistości (w przyrodzie</w:t>
            </w:r>
            <w:r w:rsidR="005A6503">
              <w:rPr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iCs/>
                <w:color w:val="000000" w:themeColor="text1"/>
                <w:sz w:val="15"/>
                <w:szCs w:val="15"/>
              </w:rPr>
              <w:t>technice)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opisuje efekt Dopplera</w:t>
            </w:r>
            <w:r w:rsid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przypadku poruszającego się źródła dźwięku</w:t>
            </w:r>
            <w:r w:rsid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nieruchomego obserwatora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analizuje efekt Dopplera dla fal</w:t>
            </w:r>
            <w:r w:rsid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sytuacji, gdy źródło lub obserwator poruszają się znacznie wolniej niż fala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eastAsia="Calibri" w:hAnsi="HelveticaNeueLT Pro 55 Roman"/>
                <w:i w:val="0"/>
                <w:color w:val="000000" w:themeColor="text1"/>
                <w:sz w:val="15"/>
                <w:szCs w:val="15"/>
                <w:lang w:eastAsia="en-US"/>
              </w:rPr>
              <w:t>podaje, interpretuje (i uzasadnia – wyprowadza) wzory na częstotliwość fali dźwiękowej odbieranej przez obserwatora</w:t>
            </w:r>
            <w:r w:rsidR="005A6503">
              <w:rPr>
                <w:rFonts w:ascii="HelveticaNeueLT Pro 55 Roman" w:eastAsia="Calibri" w:hAnsi="HelveticaNeueLT Pro 55 Roman"/>
                <w:i w:val="0"/>
                <w:color w:val="000000" w:themeColor="text1"/>
                <w:sz w:val="15"/>
                <w:szCs w:val="15"/>
                <w:lang w:eastAsia="en-US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sytuacji, gdy źródło lub obserwator się poruszają; </w:t>
            </w:r>
            <w:r w:rsidRPr="005A6503">
              <w:rPr>
                <w:rFonts w:ascii="HelveticaNeueLT Pro 55 Roman" w:eastAsia="Calibri" w:hAnsi="HelveticaNeueLT Pro 55 Roman"/>
                <w:i w:val="0"/>
                <w:color w:val="000000" w:themeColor="text1"/>
                <w:sz w:val="15"/>
                <w:szCs w:val="15"/>
                <w:lang w:eastAsia="en-US"/>
              </w:rPr>
              <w:t xml:space="preserve">stosuje te wzory 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do wyjaśniania zjawisk</w:t>
            </w:r>
            <w:r w:rsid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 i w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obliczeniach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eastAsia="Calibri" w:hAnsi="HelveticaNeueLT Pro 55 Roman"/>
                <w:i w:val="0"/>
                <w:color w:val="000000" w:themeColor="text1"/>
                <w:sz w:val="15"/>
                <w:szCs w:val="15"/>
                <w:lang w:eastAsia="en-US"/>
              </w:rPr>
            </w:pPr>
            <w:r w:rsidRPr="005A6503">
              <w:rPr>
                <w:rFonts w:ascii="HelveticaNeueLT Pro 55 Roman" w:hAnsi="HelveticaNeueLT Pro 55 Roman"/>
                <w:i w:val="0"/>
                <w:snapToGrid w:val="0"/>
                <w:color w:val="000000" w:themeColor="text1"/>
                <w:spacing w:val="-2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pacing w:val="-2"/>
                <w:sz w:val="15"/>
                <w:szCs w:val="15"/>
              </w:rPr>
              <w:t>analizuje</w:t>
            </w:r>
            <w:r w:rsidR="005A6503">
              <w:rPr>
                <w:rFonts w:ascii="HelveticaNeueLT Pro 55 Roman" w:hAnsi="HelveticaNeueLT Pro 55 Roman"/>
                <w:i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pacing w:val="-2"/>
                <w:sz w:val="15"/>
                <w:szCs w:val="15"/>
              </w:rPr>
              <w:t>opisuje mechanizm powstawania fali uderzeniowej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rFonts w:ascii="HelveticaNeueLT Pro 55 Roman" w:hAnsi="HelveticaNeueLT Pro 55 Roman"/>
                <w:i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efektem Dopplera (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pacing w:val="-2"/>
                <w:sz w:val="15"/>
                <w:szCs w:val="15"/>
              </w:rPr>
              <w:t>wyodrębnia</w:t>
            </w:r>
            <w:r w:rsidR="005A6503">
              <w:rPr>
                <w:rFonts w:ascii="HelveticaNeueLT Pro 55 Roman" w:hAnsi="HelveticaNeueLT Pro 55 Roman"/>
                <w:i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pacing w:val="-2"/>
                <w:sz w:val="15"/>
                <w:szCs w:val="15"/>
              </w:rPr>
              <w:t>tekstów</w:t>
            </w:r>
            <w:r w:rsidR="005A6503">
              <w:rPr>
                <w:rFonts w:ascii="HelveticaNeueLT Pro 55 Roman" w:hAnsi="HelveticaNeueLT Pro 55 Roman"/>
                <w:i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ilustracji informacje kluczowe);wykonuje obliczenia, posługując się kalkulatorem (zapisuje wynik zgodnie</w:t>
            </w:r>
            <w:r w:rsid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zachowaniem liczby cyfr znaczących)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snapToGrid w:val="0"/>
                <w:color w:val="000000" w:themeColor="text1"/>
                <w:sz w:val="15"/>
                <w:szCs w:val="15"/>
              </w:rPr>
              <w:t xml:space="preserve">rozwiązuje złożone (nietypowe) zadania lub 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rFonts w:ascii="HelveticaNeueLT Pro 55 Roman" w:hAnsi="HelveticaNeueLT Pro 55 Roman"/>
                <w:i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  <w:t>efektem Dopplera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color w:val="000000" w:themeColor="text1"/>
                <w:sz w:val="15"/>
                <w:szCs w:val="15"/>
              </w:rPr>
              <w:t xml:space="preserve">10.9. Jak człowiek odbiera bodźce słuchowe </w:t>
            </w: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opisuje jakościowo związki między wysokością dźwięku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color w:val="000000" w:themeColor="text1"/>
                <w:sz w:val="15"/>
                <w:szCs w:val="15"/>
              </w:rPr>
              <w:t>częstotliwością fali oraz między natężeniem dźwięku (głośnością)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5A6503">
              <w:rPr>
                <w:color w:val="000000" w:themeColor="text1"/>
                <w:sz w:val="15"/>
                <w:szCs w:val="15"/>
              </w:rPr>
              <w:t>energią fali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amplitudą fali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>natężenia</w:t>
            </w:r>
            <w:r w:rsidRPr="005A6503">
              <w:rPr>
                <w:i/>
                <w:color w:val="000000" w:themeColor="text1"/>
                <w:spacing w:val="-2"/>
                <w:sz w:val="15"/>
                <w:szCs w:val="15"/>
              </w:rPr>
              <w:t xml:space="preserve"> dźwięku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jego jednostką – </w:t>
            </w:r>
            <m:oMath>
              <m:r>
                <w:rPr>
                  <w:rFonts w:ascii="Cambria Math" w:eastAsia="Calibri" w:hAnsi="Cambria Math"/>
                  <w:color w:val="000000" w:themeColor="text1"/>
                  <w:sz w:val="15"/>
                  <w:szCs w:val="15"/>
                  <w:lang w:eastAsia="en-US"/>
                </w:rPr>
                <m:t>(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5"/>
                      <w:szCs w:val="15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000000" w:themeColor="text1"/>
                      <w:sz w:val="15"/>
                      <w:szCs w:val="15"/>
                      <w:lang w:eastAsia="en-US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color w:val="000000" w:themeColor="text1"/>
                          <w:sz w:val="15"/>
                          <w:szCs w:val="15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color w:val="000000" w:themeColor="text1"/>
                  <w:sz w:val="15"/>
                  <w:szCs w:val="15"/>
                  <w:lang w:eastAsia="en-US"/>
                </w:rPr>
                <m:t>)</m:t>
              </m:r>
            </m:oMath>
            <w:r w:rsidRPr="005A6503">
              <w:rPr>
                <w:color w:val="000000" w:themeColor="text1"/>
                <w:sz w:val="15"/>
                <w:szCs w:val="15"/>
              </w:rPr>
              <w:t xml:space="preserve">oraz </w:t>
            </w:r>
            <w:r w:rsidRPr="005A6503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5A6503">
              <w:rPr>
                <w:i/>
                <w:color w:val="000000" w:themeColor="text1"/>
                <w:sz w:val="15"/>
                <w:szCs w:val="15"/>
              </w:rPr>
              <w:t xml:space="preserve">poziomu natężenia </w:t>
            </w:r>
            <w:r w:rsidRPr="005A6503">
              <w:rPr>
                <w:i/>
                <w:color w:val="000000" w:themeColor="text1"/>
                <w:spacing w:val="-2"/>
                <w:sz w:val="15"/>
                <w:szCs w:val="15"/>
              </w:rPr>
              <w:t>dźwięku</w:t>
            </w:r>
            <w:r w:rsidRPr="005A6503">
              <w:rPr>
                <w:color w:val="000000" w:themeColor="text1"/>
                <w:sz w:val="15"/>
                <w:szCs w:val="15"/>
              </w:rPr>
              <w:t>wraz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jego jednostką – </w:t>
            </w:r>
            <w:r w:rsidRPr="005A6503">
              <w:rPr>
                <w:color w:val="000000" w:themeColor="text1"/>
                <w:sz w:val="15"/>
                <w:szCs w:val="15"/>
              </w:rPr>
              <w:t>dB</w:t>
            </w:r>
            <w:r w:rsidRPr="005A6503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(</w:t>
            </w:r>
            <w:r w:rsidRPr="005A6503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podaje</w:t>
            </w:r>
            <w:r w:rsidR="005A6503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i </w:t>
            </w:r>
            <w:r w:rsidRPr="005A6503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stosuje</w:t>
            </w:r>
            <w:r w:rsidR="005A6503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w </w:t>
            </w:r>
            <w:r w:rsidRPr="005A6503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obliczeniach wzór na przeliczanie natężenia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 xml:space="preserve">dźwięku na 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poziom natężenia </w:t>
            </w:r>
            <w:r w:rsidRPr="005A6503">
              <w:rPr>
                <w:color w:val="000000" w:themeColor="text1"/>
                <w:spacing w:val="-2"/>
                <w:sz w:val="15"/>
                <w:szCs w:val="15"/>
              </w:rPr>
              <w:t>dźwięku)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posługuje się skalą logarytmiczną; analizuje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objaśnia skalę poziomu natężenia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dźwięku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skalę muzyczną; podaje inne przykłady skal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logarytmicznych, uzasadnia ich użyteczność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analizuje tekst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Muzykalne owady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biologiczny termometr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(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lub inny, samodzielnie wyszukany); wyodrębnia informacje kluczowe, posługuje się nimi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wykorzystuje je do rozwiązywania prostych (lub złożonych) zadań lub problemów 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problemy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opisywaniem dźwięków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(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wyodrębnia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tekstów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ilustracji informacje kluczowe);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wykonuje obliczenia szacunkowe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oraz liczbowe, posługując się kalkulatorem (zapisuje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zachowaniem liczby cyfr znaczących)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 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złożone (nietypowe)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zadania lub problemy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wykorzystaniem </w:t>
            </w:r>
            <w:r w:rsidRPr="005A6503">
              <w:rPr>
                <w:rFonts w:ascii="HelveticaNeueLT Pro 55 Roman" w:eastAsia="Calibri" w:hAnsi="HelveticaNeueLT Pro 55 Roman"/>
                <w:i w:val="0"/>
                <w:iCs w:val="0"/>
                <w:color w:val="000000" w:themeColor="text1"/>
                <w:sz w:val="15"/>
                <w:szCs w:val="15"/>
                <w:lang w:eastAsia="en-US"/>
              </w:rPr>
              <w:t xml:space="preserve">wzoru na przeliczanie natężenia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dźwięku na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poziomu natężenia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>dźwięku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 w:val="restart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>Powtórzenie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b/>
                <w:bCs/>
                <w:color w:val="000000" w:themeColor="text1"/>
                <w:sz w:val="15"/>
                <w:szCs w:val="15"/>
              </w:rPr>
              <w:t xml:space="preserve">sprawdzian </w:t>
            </w:r>
            <w:r w:rsidRPr="005A6503">
              <w:rPr>
                <w:color w:val="000000" w:themeColor="text1"/>
                <w:sz w:val="15"/>
                <w:szCs w:val="15"/>
              </w:rPr>
              <w:t>(powtórzenie wiedzy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color w:val="000000" w:themeColor="text1"/>
                <w:sz w:val="15"/>
                <w:szCs w:val="15"/>
              </w:rPr>
              <w:t>falach mechanicznych; sprawdzian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color w:val="000000" w:themeColor="text1"/>
                <w:sz w:val="15"/>
                <w:szCs w:val="15"/>
              </w:rPr>
              <w:t xml:space="preserve">fal mechanicznych) </w:t>
            </w:r>
          </w:p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  <w:p w:rsidR="00956CB2" w:rsidRPr="005A6503" w:rsidRDefault="00956CB2" w:rsidP="005A6503">
            <w:pPr>
              <w:spacing w:line="276" w:lineRule="auto"/>
              <w:rPr>
                <w:color w:val="000000" w:themeColor="text1"/>
                <w:sz w:val="15"/>
                <w:szCs w:val="15"/>
              </w:rPr>
            </w:pPr>
          </w:p>
          <w:p w:rsidR="00956CB2" w:rsidRPr="005A6503" w:rsidRDefault="00956CB2" w:rsidP="005A6503">
            <w:pPr>
              <w:spacing w:line="276" w:lineRule="auto"/>
              <w:rPr>
                <w:b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dokonuje syntezy wiedzy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o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falach mechanicznych; przedstawia 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>najważniejsze pojęcia, zasady</w:t>
            </w:r>
            <w:r w:rsid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 xml:space="preserve">zależności; posługuje się informacjami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pochodzącymi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tym tekstów popularnonaukowych (samodzielnie wyszukuje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materiały źródłowe,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tym teksty popularnonaukowe, lub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internetu, dotyczące treści </w:t>
            </w:r>
            <w:r w:rsidRPr="005A6503">
              <w:rPr>
                <w:rFonts w:ascii="HelveticaNeueLT Pro 55 Roman" w:hAnsi="HelveticaNeueLT Pro 55 Roman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Fale mechaniczne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 posługuje się informacjami pochodzącymi</w:t>
            </w:r>
            <w:r w:rsid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analizy tych materiałów)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ind w:right="34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typowe (proste) zadania lub problemy dotyczące treści rozdziału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Fale mechaniczne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,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szczególności: (przelicza wielokrotności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podwielokrotności, wyodrębnia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tekstów, tabel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ilustracji informacje kluczowe), posługuje się tablicami fizycznymi, kartą wybranych wzorów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stałych fizykochemicznych oraz kalkulatorem, prowadzi obliczenia szacunkowe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analizuje otrzymany wynik (wykonuje obliczenia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dokładności danych), analizuje, rysuje</w:t>
            </w:r>
            <w:r w:rsid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snapToGrid w:val="0"/>
                <w:color w:val="000000" w:themeColor="text1"/>
                <w:sz w:val="15"/>
                <w:szCs w:val="15"/>
              </w:rPr>
              <w:t>interpretuje wykresy;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 uwzględnia niepewności pomiarów</w:t>
            </w:r>
          </w:p>
        </w:tc>
        <w:tc>
          <w:tcPr>
            <w:tcW w:w="1275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Fale mechaniczne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; uzasadnia lub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udowadnia podane zależności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>(wyprowadza wzory ilustrujące zależności fizyczne)</w:t>
            </w:r>
          </w:p>
        </w:tc>
        <w:tc>
          <w:tcPr>
            <w:tcW w:w="1275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(X)</w:t>
            </w:r>
          </w:p>
        </w:tc>
      </w:tr>
      <w:tr w:rsidR="005A6503" w:rsidRPr="005A6503" w:rsidTr="005A6503">
        <w:trPr>
          <w:cantSplit/>
          <w:trHeight w:val="20"/>
        </w:trPr>
        <w:tc>
          <w:tcPr>
            <w:tcW w:w="2094" w:type="dxa"/>
            <w:vMerge/>
            <w:shd w:val="clear" w:color="auto" w:fill="F4F8EC"/>
            <w:vAlign w:val="center"/>
            <w:hideMark/>
          </w:tcPr>
          <w:p w:rsidR="00956CB2" w:rsidRPr="005A6503" w:rsidRDefault="00956CB2" w:rsidP="005A6503">
            <w:pPr>
              <w:spacing w:line="276" w:lineRule="auto"/>
              <w:rPr>
                <w:b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6948" w:type="dxa"/>
            <w:shd w:val="clear" w:color="auto" w:fill="F4F8EC"/>
            <w:hideMark/>
          </w:tcPr>
          <w:p w:rsidR="00956CB2" w:rsidRPr="005A6503" w:rsidRDefault="00956CB2" w:rsidP="005A6503">
            <w:pPr>
              <w:pStyle w:val="Tekstpodstawowy"/>
              <w:spacing w:line="276" w:lineRule="auto"/>
              <w:ind w:right="-108"/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</w:pP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z w:val="15"/>
                <w:szCs w:val="15"/>
              </w:rPr>
              <w:t xml:space="preserve">rozwiązuje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zestaw zadań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6"/>
                <w:sz w:val="15"/>
                <w:szCs w:val="15"/>
              </w:rPr>
              <w:t>dotyczący treści rozdziału</w:t>
            </w:r>
            <w:r w:rsidRPr="005A6503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Fale mechaniczne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2"/>
                <w:sz w:val="15"/>
                <w:szCs w:val="15"/>
              </w:rPr>
              <w:t xml:space="preserve">; 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ocenia stopień opanowania wymagań</w:t>
            </w:r>
            <w:r w:rsid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5A6503">
              <w:rPr>
                <w:rFonts w:ascii="HelveticaNeueLT Pro 55 Roman" w:hAnsi="HelveticaNeueLT Pro 55 Roman"/>
                <w:i w:val="0"/>
                <w:iCs w:val="0"/>
                <w:color w:val="000000" w:themeColor="text1"/>
                <w:spacing w:val="-4"/>
                <w:sz w:val="15"/>
                <w:szCs w:val="15"/>
              </w:rPr>
              <w:t>tym zakresie, formułuje wnioski; ustala sposoby uzupełnienia osiągnięć (jeśli to konieczne)</w:t>
            </w:r>
          </w:p>
        </w:tc>
        <w:tc>
          <w:tcPr>
            <w:tcW w:w="5103" w:type="dxa"/>
            <w:gridSpan w:val="4"/>
            <w:shd w:val="clear" w:color="auto" w:fill="F4F8EC"/>
            <w:hideMark/>
          </w:tcPr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 xml:space="preserve">X </w:t>
            </w:r>
          </w:p>
          <w:p w:rsidR="00956CB2" w:rsidRPr="005A6503" w:rsidRDefault="00956CB2" w:rsidP="005A6503">
            <w:pPr>
              <w:spacing w:line="276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5A6503">
              <w:rPr>
                <w:color w:val="000000" w:themeColor="text1"/>
                <w:sz w:val="15"/>
                <w:szCs w:val="15"/>
              </w:rPr>
              <w:t>(zadania zróżnicowane pod względem trudności</w:t>
            </w:r>
            <w:r w:rsidR="005A6503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5A6503">
              <w:rPr>
                <w:color w:val="000000" w:themeColor="text1"/>
                <w:sz w:val="15"/>
                <w:szCs w:val="15"/>
              </w:rPr>
              <w:t>złożoności)</w:t>
            </w:r>
          </w:p>
        </w:tc>
      </w:tr>
      <w:bookmarkEnd w:id="1"/>
    </w:tbl>
    <w:p w:rsidR="00B7742B" w:rsidRDefault="00B7742B" w:rsidP="005A6503">
      <w:pPr>
        <w:pStyle w:val="Stopka"/>
        <w:tabs>
          <w:tab w:val="left" w:pos="708"/>
        </w:tabs>
        <w:spacing w:line="276" w:lineRule="auto"/>
      </w:pPr>
    </w:p>
    <w:sectPr w:rsidR="00B7742B" w:rsidSect="00B77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6B" w:rsidRDefault="009A136B" w:rsidP="00666076">
      <w:r>
        <w:separator/>
      </w:r>
    </w:p>
  </w:endnote>
  <w:endnote w:type="continuationSeparator" w:id="1">
    <w:p w:rsidR="009A136B" w:rsidRDefault="009A136B" w:rsidP="0066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0" w:rsidRDefault="00647A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0" w:rsidRPr="00824C51" w:rsidRDefault="00647A20" w:rsidP="00E858B3">
    <w:pPr>
      <w:pStyle w:val="stopkaSc"/>
      <w:rPr>
        <w:lang w:val="pl-PL"/>
      </w:rPr>
    </w:pPr>
    <w:r w:rsidRPr="00824C51">
      <w:rPr>
        <w:lang w:val="pl-PL"/>
      </w:rPr>
      <w:t>Autor: Teresa Szalewska © Copyright by Nowa Era Sp.</w:t>
    </w:r>
    <w:r>
      <w:rPr>
        <w:lang w:val="pl-PL"/>
      </w:rPr>
      <w:t xml:space="preserve"> z </w:t>
    </w:r>
    <w:r w:rsidRPr="00824C51">
      <w:rPr>
        <w:lang w:val="pl-PL"/>
      </w:rPr>
      <w:t>o.o. • www.nowaera.pl</w:t>
    </w:r>
  </w:p>
  <w:p w:rsidR="00647A20" w:rsidRDefault="00647A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0" w:rsidRDefault="00647A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6B" w:rsidRDefault="009A136B" w:rsidP="00666076">
      <w:r>
        <w:separator/>
      </w:r>
    </w:p>
  </w:footnote>
  <w:footnote w:type="continuationSeparator" w:id="1">
    <w:p w:rsidR="009A136B" w:rsidRDefault="009A136B" w:rsidP="00666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0" w:rsidRDefault="00647A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0" w:rsidRDefault="00FE4D2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100" type="#_x0000_t202" style="position:absolute;margin-left:135.7pt;margin-top:-77.55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" o:allowincell="f" filled="f" stroked="f">
          <v:textbox inset="0,0,0,0">
            <w:txbxContent>
              <w:p w:rsidR="00647A20" w:rsidRPr="00B26112" w:rsidRDefault="00FE4D23" w:rsidP="0066607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647A20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DE5A99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20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647A20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647A20" w:rsidRPr="00B26112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Plan wynikowy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roup 927" o:spid="_x0000_s4097" style="position:absolute;margin-left:72.4pt;margin-top:-117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" o:allowincell="f">
          <v:shape id="Freeform 885" o:spid="_x0000_s4099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" path="m,l,1217r702,l702,,,xe" fillcolor="#043479" stroked="f">
            <v:path arrowok="t" o:connecttype="custom" o:connectlocs="0,0;0,1217;702,1217;702,0;0,0" o:connectangles="0,0,0,0,0"/>
          </v:shape>
          <v:shape id="Freeform 886" o:spid="_x0000_s409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0" w:rsidRDefault="00647A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5DC"/>
    <w:multiLevelType w:val="hybridMultilevel"/>
    <w:tmpl w:val="17FA2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80BA0"/>
    <w:multiLevelType w:val="hybridMultilevel"/>
    <w:tmpl w:val="54746F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7100E"/>
    <w:multiLevelType w:val="hybridMultilevel"/>
    <w:tmpl w:val="320AF3CE"/>
    <w:lvl w:ilvl="0" w:tplc="5972F7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CEE2208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81A02"/>
    <w:multiLevelType w:val="hybridMultilevel"/>
    <w:tmpl w:val="F8DCC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D7C"/>
    <w:multiLevelType w:val="hybridMultilevel"/>
    <w:tmpl w:val="598826FA"/>
    <w:lvl w:ilvl="0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16366"/>
    <w:multiLevelType w:val="hybridMultilevel"/>
    <w:tmpl w:val="36002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6435C"/>
    <w:multiLevelType w:val="hybridMultilevel"/>
    <w:tmpl w:val="D372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F1C42"/>
    <w:multiLevelType w:val="hybridMultilevel"/>
    <w:tmpl w:val="873E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910C4"/>
    <w:multiLevelType w:val="hybridMultilevel"/>
    <w:tmpl w:val="74E27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F52DE"/>
    <w:multiLevelType w:val="hybridMultilevel"/>
    <w:tmpl w:val="C6BE1F94"/>
    <w:lvl w:ilvl="0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A7359"/>
    <w:multiLevelType w:val="hybridMultilevel"/>
    <w:tmpl w:val="B686E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C079A"/>
    <w:multiLevelType w:val="hybridMultilevel"/>
    <w:tmpl w:val="EC2E4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B568B"/>
    <w:multiLevelType w:val="hybridMultilevel"/>
    <w:tmpl w:val="C936B004"/>
    <w:lvl w:ilvl="0" w:tplc="CA9C40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B6A2F"/>
    <w:multiLevelType w:val="hybridMultilevel"/>
    <w:tmpl w:val="BE822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6A7500"/>
    <w:multiLevelType w:val="hybridMultilevel"/>
    <w:tmpl w:val="F9D29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FE5031"/>
    <w:multiLevelType w:val="hybridMultilevel"/>
    <w:tmpl w:val="6A4A2766"/>
    <w:lvl w:ilvl="0" w:tplc="195C208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1046D"/>
    <w:multiLevelType w:val="hybridMultilevel"/>
    <w:tmpl w:val="DAA0D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06D8E"/>
    <w:multiLevelType w:val="hybridMultilevel"/>
    <w:tmpl w:val="49223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D53002"/>
    <w:multiLevelType w:val="hybridMultilevel"/>
    <w:tmpl w:val="D0B0AE00"/>
    <w:lvl w:ilvl="0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330C40"/>
    <w:multiLevelType w:val="hybridMultilevel"/>
    <w:tmpl w:val="36C8EB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716B8"/>
    <w:multiLevelType w:val="hybridMultilevel"/>
    <w:tmpl w:val="92D44DC8"/>
    <w:lvl w:ilvl="0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2B6030"/>
    <w:multiLevelType w:val="hybridMultilevel"/>
    <w:tmpl w:val="BB82D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4D1739"/>
    <w:multiLevelType w:val="hybridMultilevel"/>
    <w:tmpl w:val="2E8AC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6F45F7"/>
    <w:multiLevelType w:val="hybridMultilevel"/>
    <w:tmpl w:val="A558AC18"/>
    <w:lvl w:ilvl="0" w:tplc="5AA4BF6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0B708DF"/>
    <w:multiLevelType w:val="hybridMultilevel"/>
    <w:tmpl w:val="29F89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1550A9"/>
    <w:multiLevelType w:val="hybridMultilevel"/>
    <w:tmpl w:val="178CB6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0611E9"/>
    <w:multiLevelType w:val="hybridMultilevel"/>
    <w:tmpl w:val="A1C20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A76149"/>
    <w:multiLevelType w:val="hybridMultilevel"/>
    <w:tmpl w:val="79A2D04E"/>
    <w:lvl w:ilvl="0" w:tplc="C4ACB110">
      <w:start w:val="1"/>
      <w:numFmt w:val="bullet"/>
      <w:lvlText w:val=""/>
      <w:lvlJc w:val="left"/>
      <w:pPr>
        <w:tabs>
          <w:tab w:val="num" w:pos="1004"/>
        </w:tabs>
        <w:ind w:left="984" w:hanging="340"/>
      </w:pPr>
      <w:rPr>
        <w:rFonts w:ascii="Symbol" w:hAnsi="Symbol" w:hint="default"/>
      </w:rPr>
    </w:lvl>
    <w:lvl w:ilvl="1" w:tplc="19DA19D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AEF6E0F"/>
    <w:multiLevelType w:val="hybridMultilevel"/>
    <w:tmpl w:val="1602906E"/>
    <w:lvl w:ilvl="0" w:tplc="D81C4E4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0"/>
  </w:num>
  <w:num w:numId="9">
    <w:abstractNumId w:val="15"/>
  </w:num>
  <w:num w:numId="10">
    <w:abstractNumId w:val="25"/>
  </w:num>
  <w:num w:numId="11">
    <w:abstractNumId w:val="22"/>
  </w:num>
  <w:num w:numId="12">
    <w:abstractNumId w:val="28"/>
  </w:num>
  <w:num w:numId="13">
    <w:abstractNumId w:val="3"/>
  </w:num>
  <w:num w:numId="14">
    <w:abstractNumId w:val="20"/>
  </w:num>
  <w:num w:numId="15">
    <w:abstractNumId w:val="16"/>
  </w:num>
  <w:num w:numId="16">
    <w:abstractNumId w:val="19"/>
  </w:num>
  <w:num w:numId="17">
    <w:abstractNumId w:val="7"/>
  </w:num>
  <w:num w:numId="18">
    <w:abstractNumId w:val="0"/>
  </w:num>
  <w:num w:numId="19">
    <w:abstractNumId w:val="9"/>
  </w:num>
  <w:num w:numId="20">
    <w:abstractNumId w:val="13"/>
  </w:num>
  <w:num w:numId="21">
    <w:abstractNumId w:val="11"/>
  </w:num>
  <w:num w:numId="22">
    <w:abstractNumId w:val="14"/>
  </w:num>
  <w:num w:numId="23">
    <w:abstractNumId w:val="6"/>
  </w:num>
  <w:num w:numId="24">
    <w:abstractNumId w:val="27"/>
  </w:num>
  <w:num w:numId="25">
    <w:abstractNumId w:val="29"/>
  </w:num>
  <w:num w:numId="26">
    <w:abstractNumId w:val="17"/>
  </w:num>
  <w:num w:numId="27">
    <w:abstractNumId w:val="24"/>
  </w:num>
  <w:num w:numId="28">
    <w:abstractNumId w:val="12"/>
  </w:num>
  <w:num w:numId="29">
    <w:abstractNumId w:val="21"/>
  </w:num>
  <w:num w:numId="30">
    <w:abstractNumId w:val="23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doNotUseHTMLParagraphAutoSpacing/>
    <w:useFELayout/>
  </w:compat>
  <w:rsids>
    <w:rsidRoot w:val="009F1D48"/>
    <w:rsid w:val="00026B5C"/>
    <w:rsid w:val="000C4C2B"/>
    <w:rsid w:val="000D0191"/>
    <w:rsid w:val="001D7399"/>
    <w:rsid w:val="003C53AE"/>
    <w:rsid w:val="00402C68"/>
    <w:rsid w:val="004378CD"/>
    <w:rsid w:val="00450D64"/>
    <w:rsid w:val="00476025"/>
    <w:rsid w:val="004A71AF"/>
    <w:rsid w:val="004C48EF"/>
    <w:rsid w:val="00584AF7"/>
    <w:rsid w:val="005A6503"/>
    <w:rsid w:val="005F05BA"/>
    <w:rsid w:val="00631CA2"/>
    <w:rsid w:val="00647A20"/>
    <w:rsid w:val="00666076"/>
    <w:rsid w:val="006D3491"/>
    <w:rsid w:val="0094046E"/>
    <w:rsid w:val="00956CB2"/>
    <w:rsid w:val="009A136B"/>
    <w:rsid w:val="009B792A"/>
    <w:rsid w:val="009F1D48"/>
    <w:rsid w:val="00A62133"/>
    <w:rsid w:val="00AA608B"/>
    <w:rsid w:val="00B14F39"/>
    <w:rsid w:val="00B209F0"/>
    <w:rsid w:val="00B75B50"/>
    <w:rsid w:val="00B7742B"/>
    <w:rsid w:val="00C60636"/>
    <w:rsid w:val="00C96BCA"/>
    <w:rsid w:val="00D62D33"/>
    <w:rsid w:val="00DA4685"/>
    <w:rsid w:val="00DC4B55"/>
    <w:rsid w:val="00DE5A99"/>
    <w:rsid w:val="00E858B3"/>
    <w:rsid w:val="00F30F6D"/>
    <w:rsid w:val="00F321A5"/>
    <w:rsid w:val="00F63CCE"/>
    <w:rsid w:val="00F85B9F"/>
    <w:rsid w:val="00FE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4D2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6CB2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56CB2"/>
    <w:pPr>
      <w:keepNext/>
      <w:widowControl/>
      <w:autoSpaceDE/>
      <w:autoSpaceDN/>
      <w:adjustRightInd/>
      <w:ind w:right="-108"/>
      <w:outlineLvl w:val="1"/>
    </w:pPr>
    <w:rPr>
      <w:rFonts w:ascii="Times New Roman" w:eastAsia="Times New Roman" w:hAnsi="Times New Roman" w:cs="Times New Roman"/>
      <w:b/>
      <w:color w:val="0000FF"/>
    </w:rPr>
  </w:style>
  <w:style w:type="paragraph" w:styleId="Nagwek3">
    <w:name w:val="heading 3"/>
    <w:basedOn w:val="Normalny"/>
    <w:next w:val="Normalny"/>
    <w:link w:val="Nagwek3Znak"/>
    <w:qFormat/>
    <w:rsid w:val="00956CB2"/>
    <w:pPr>
      <w:keepNext/>
      <w:widowControl/>
      <w:autoSpaceDE/>
      <w:autoSpaceDN/>
      <w:adjustRightInd/>
      <w:ind w:right="-108"/>
      <w:outlineLvl w:val="2"/>
    </w:pPr>
    <w:rPr>
      <w:rFonts w:ascii="Times New Roman" w:eastAsia="Times New Roman" w:hAnsi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6CB2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B2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rsid w:val="00956CB2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56C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56C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FE4D23"/>
    <w:rPr>
      <w:rFonts w:ascii="Arial" w:hAnsi="Arial" w:cs="Arial"/>
      <w:i/>
      <w:iCs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D23"/>
    <w:rPr>
      <w:rFonts w:ascii="HelveticaNeueLT Pro 55 Roman" w:hAnsi="HelveticaNeueLT Pro 55 Roman" w:cs="HelveticaNeueLT Pro 55 Roman"/>
      <w:sz w:val="24"/>
      <w:szCs w:val="24"/>
    </w:rPr>
  </w:style>
  <w:style w:type="paragraph" w:styleId="Akapitzlist">
    <w:name w:val="List Paragraph"/>
    <w:basedOn w:val="Normalny"/>
    <w:qFormat/>
    <w:rsid w:val="00FE4D23"/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FE4D23"/>
  </w:style>
  <w:style w:type="paragraph" w:styleId="Nagwek">
    <w:name w:val="header"/>
    <w:basedOn w:val="Normalny"/>
    <w:link w:val="NagwekZnak"/>
    <w:uiPriority w:val="99"/>
    <w:unhideWhenUsed/>
    <w:rsid w:val="0066607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07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6607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666076"/>
    <w:rPr>
      <w:rFonts w:ascii="HelveticaNeueLT Pro 55 Roman" w:hAnsi="HelveticaNeueLT Pro 55 Roman" w:cs="HelveticaNeueLT Pro 55 Roman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E858B3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E858B3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956CB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6CB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6CB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56CB2"/>
    <w:pPr>
      <w:widowControl/>
      <w:autoSpaceDE/>
      <w:autoSpaceDN/>
      <w:adjustRightInd/>
      <w:ind w:left="15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6CB2"/>
    <w:rPr>
      <w:rFonts w:ascii="Times New Roman" w:eastAsia="Times New Roman" w:hAnsi="Times New Roman" w:cs="Times New Roman"/>
      <w:color w:val="FF00F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956CB2"/>
    <w:pPr>
      <w:widowControl/>
      <w:autoSpaceDE/>
      <w:autoSpaceDN/>
      <w:adjustRightInd/>
      <w:spacing w:line="360" w:lineRule="auto"/>
    </w:pPr>
    <w:rPr>
      <w:rFonts w:ascii="Times New Roman" w:eastAsia="Times New Roman" w:hAnsi="Times New Roman" w:cs="Times New Roman"/>
      <w:color w:val="FF00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6CB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56CB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6CB2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56CB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95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B2"/>
    <w:rPr>
      <w:rFonts w:ascii="Segoe UI" w:eastAsia="Times New Roman" w:hAnsi="Segoe UI" w:cs="Times New Roman"/>
      <w:sz w:val="18"/>
      <w:szCs w:val="18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B2"/>
    <w:pPr>
      <w:widowControl/>
      <w:autoSpaceDE/>
      <w:autoSpaceDN/>
      <w:adjustRightInd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956C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56CB2"/>
    <w:rPr>
      <w:b/>
      <w:bCs/>
    </w:rPr>
  </w:style>
  <w:style w:type="character" w:customStyle="1" w:styleId="TematkomentarzaZnak">
    <w:name w:val="Temat komentarza Znak"/>
    <w:basedOn w:val="TekstkomentarzaZnak"/>
    <w:rsid w:val="00956CB2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321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7041</Words>
  <Characters>42246</Characters>
  <Application>Microsoft Office Word</Application>
  <DocSecurity>0</DocSecurity>
  <Lines>352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06645707 ZrozFiz_ZR cz1 KN_plan wynikowy ZR</vt:lpstr>
      <vt:lpstr>06645707 ZrozFiz_ZR cz1 KN_plan wynikowy ZR</vt:lpstr>
    </vt:vector>
  </TitlesOfParts>
  <Company/>
  <LinksUpToDate>false</LinksUpToDate>
  <CharactersWithSpaces>49189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06645707 ZrozFiz_ZR cz1 KN_plan wynikowy ZR</dc:title>
  <dc:creator>d.okulewicz</dc:creator>
  <cp:lastModifiedBy>PC</cp:lastModifiedBy>
  <cp:revision>2</cp:revision>
  <dcterms:created xsi:type="dcterms:W3CDTF">2021-01-07T02:53:00Z</dcterms:created>
  <dcterms:modified xsi:type="dcterms:W3CDTF">2021-01-07T02:53:00Z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